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C0" w:rsidRPr="00A251B1" w:rsidRDefault="001E60C0" w:rsidP="00A251B1">
      <w:pPr>
        <w:spacing w:line="0" w:lineRule="atLeast"/>
        <w:jc w:val="both"/>
        <w:outlineLvl w:val="0"/>
        <w:rPr>
          <w:rFonts w:ascii="Arial" w:hAnsi="Arial" w:cs="Arial"/>
          <w:b/>
          <w:sz w:val="22"/>
          <w:szCs w:val="22"/>
          <w:lang w:val="es-CO"/>
        </w:rPr>
      </w:pPr>
    </w:p>
    <w:p w:rsidR="001E60C0" w:rsidRPr="00A251B1" w:rsidRDefault="001E60C0" w:rsidP="00A251B1">
      <w:pPr>
        <w:spacing w:line="0" w:lineRule="atLeast"/>
        <w:jc w:val="both"/>
        <w:outlineLvl w:val="0"/>
        <w:rPr>
          <w:rFonts w:ascii="Arial" w:hAnsi="Arial" w:cs="Arial"/>
          <w:b/>
          <w:sz w:val="22"/>
          <w:szCs w:val="22"/>
          <w:lang w:val="es-CO"/>
        </w:rPr>
      </w:pPr>
    </w:p>
    <w:p w:rsidR="00931CDF" w:rsidRPr="00A251B1" w:rsidRDefault="00931CDF" w:rsidP="00A251B1">
      <w:pPr>
        <w:spacing w:line="0" w:lineRule="atLeast"/>
        <w:jc w:val="both"/>
        <w:outlineLvl w:val="0"/>
        <w:rPr>
          <w:rFonts w:ascii="Arial" w:hAnsi="Arial" w:cs="Arial"/>
          <w:b/>
          <w:sz w:val="22"/>
          <w:szCs w:val="22"/>
          <w:lang w:val="es-CO"/>
        </w:rPr>
      </w:pPr>
    </w:p>
    <w:p w:rsidR="00874782" w:rsidRPr="00A251B1" w:rsidRDefault="00874782" w:rsidP="00A251B1">
      <w:pPr>
        <w:spacing w:line="0" w:lineRule="atLeast"/>
        <w:jc w:val="center"/>
        <w:outlineLvl w:val="0"/>
        <w:rPr>
          <w:rFonts w:ascii="Arial" w:hAnsi="Arial" w:cs="Arial"/>
          <w:b/>
          <w:sz w:val="22"/>
          <w:szCs w:val="22"/>
          <w:lang w:val="es-CO"/>
        </w:rPr>
      </w:pPr>
      <w:r w:rsidRPr="00A251B1">
        <w:rPr>
          <w:rFonts w:ascii="Arial" w:hAnsi="Arial" w:cs="Arial"/>
          <w:b/>
          <w:sz w:val="22"/>
          <w:szCs w:val="22"/>
          <w:lang w:val="es-CO"/>
        </w:rPr>
        <w:t>CIRCULAR REGLAMENTARIA P -</w:t>
      </w:r>
      <w:r w:rsidR="00A251B1" w:rsidRPr="00A251B1">
        <w:rPr>
          <w:rFonts w:ascii="Arial" w:hAnsi="Arial" w:cs="Arial"/>
          <w:b/>
          <w:sz w:val="22"/>
          <w:szCs w:val="22"/>
          <w:lang w:val="es-CO"/>
        </w:rPr>
        <w:t xml:space="preserve"> 4</w:t>
      </w:r>
      <w:r w:rsidRPr="00A251B1">
        <w:rPr>
          <w:rFonts w:ascii="Arial" w:hAnsi="Arial" w:cs="Arial"/>
          <w:b/>
          <w:sz w:val="22"/>
          <w:szCs w:val="22"/>
          <w:lang w:val="es-CO"/>
        </w:rPr>
        <w:t xml:space="preserve"> DE 201</w:t>
      </w:r>
      <w:r w:rsidR="00A251B1" w:rsidRPr="00A251B1">
        <w:rPr>
          <w:rFonts w:ascii="Arial" w:hAnsi="Arial" w:cs="Arial"/>
          <w:b/>
          <w:sz w:val="22"/>
          <w:szCs w:val="22"/>
          <w:lang w:val="es-CO"/>
        </w:rPr>
        <w:t>3</w:t>
      </w:r>
    </w:p>
    <w:p w:rsidR="00874782" w:rsidRPr="00A251B1" w:rsidRDefault="00874782" w:rsidP="00A251B1">
      <w:pPr>
        <w:spacing w:line="0" w:lineRule="atLeast"/>
        <w:jc w:val="both"/>
        <w:rPr>
          <w:rFonts w:ascii="Arial" w:hAnsi="Arial" w:cs="Arial"/>
          <w:sz w:val="22"/>
          <w:szCs w:val="22"/>
          <w:lang w:val="es-CO"/>
        </w:rPr>
      </w:pPr>
    </w:p>
    <w:p w:rsidR="00874782" w:rsidRPr="00A251B1" w:rsidRDefault="00874782" w:rsidP="00A251B1">
      <w:pPr>
        <w:spacing w:line="0" w:lineRule="atLeast"/>
        <w:jc w:val="both"/>
        <w:rPr>
          <w:rFonts w:ascii="Arial" w:hAnsi="Arial" w:cs="Arial"/>
          <w:sz w:val="22"/>
          <w:szCs w:val="22"/>
          <w:lang w:val="es-CO"/>
        </w:rPr>
      </w:pPr>
    </w:p>
    <w:p w:rsidR="00931CDF" w:rsidRPr="00A251B1" w:rsidRDefault="00931CDF" w:rsidP="00A251B1">
      <w:pPr>
        <w:spacing w:line="0" w:lineRule="atLeast"/>
        <w:jc w:val="both"/>
        <w:rPr>
          <w:rFonts w:ascii="Arial" w:hAnsi="Arial" w:cs="Arial"/>
          <w:sz w:val="22"/>
          <w:szCs w:val="22"/>
          <w:lang w:val="es-CO"/>
        </w:rPr>
      </w:pPr>
    </w:p>
    <w:p w:rsidR="00874782" w:rsidRPr="00A251B1" w:rsidRDefault="00874782" w:rsidP="00A251B1">
      <w:pPr>
        <w:spacing w:line="0" w:lineRule="atLeast"/>
        <w:jc w:val="both"/>
        <w:rPr>
          <w:rFonts w:ascii="Arial" w:hAnsi="Arial" w:cs="Arial"/>
          <w:sz w:val="22"/>
          <w:szCs w:val="22"/>
          <w:lang w:val="es-CO"/>
        </w:rPr>
      </w:pPr>
      <w:r w:rsidRPr="00A251B1">
        <w:rPr>
          <w:rFonts w:ascii="Arial" w:hAnsi="Arial" w:cs="Arial"/>
          <w:b/>
          <w:sz w:val="22"/>
          <w:szCs w:val="22"/>
          <w:lang w:val="es-CO"/>
        </w:rPr>
        <w:t>FECHA:</w:t>
      </w:r>
      <w:r w:rsidR="00185D93" w:rsidRPr="00A251B1">
        <w:rPr>
          <w:rFonts w:ascii="Arial" w:hAnsi="Arial" w:cs="Arial"/>
          <w:sz w:val="22"/>
          <w:szCs w:val="22"/>
          <w:lang w:val="es-CO"/>
        </w:rPr>
        <w:tab/>
        <w:t xml:space="preserve">Bogotá D.C., </w:t>
      </w:r>
      <w:r w:rsidR="00E356B9">
        <w:rPr>
          <w:rFonts w:ascii="Arial" w:hAnsi="Arial" w:cs="Arial"/>
          <w:sz w:val="22"/>
          <w:szCs w:val="22"/>
          <w:lang w:val="es-CO"/>
        </w:rPr>
        <w:t>8</w:t>
      </w:r>
      <w:r w:rsidR="009F7CB0" w:rsidRPr="00A251B1">
        <w:rPr>
          <w:rFonts w:ascii="Arial" w:hAnsi="Arial" w:cs="Arial"/>
          <w:sz w:val="22"/>
          <w:szCs w:val="22"/>
          <w:lang w:val="es-CO"/>
        </w:rPr>
        <w:t xml:space="preserve"> de</w:t>
      </w:r>
      <w:r w:rsidR="00A251B1" w:rsidRPr="00A251B1">
        <w:rPr>
          <w:rFonts w:ascii="Arial" w:hAnsi="Arial" w:cs="Arial"/>
          <w:sz w:val="22"/>
          <w:szCs w:val="22"/>
          <w:lang w:val="es-CO"/>
        </w:rPr>
        <w:t xml:space="preserve"> marzo</w:t>
      </w:r>
      <w:r w:rsidR="009F7CB0" w:rsidRPr="00A251B1">
        <w:rPr>
          <w:rFonts w:ascii="Arial" w:hAnsi="Arial" w:cs="Arial"/>
          <w:sz w:val="22"/>
          <w:szCs w:val="22"/>
          <w:lang w:val="es-CO"/>
        </w:rPr>
        <w:t xml:space="preserve"> </w:t>
      </w:r>
      <w:r w:rsidRPr="00A251B1">
        <w:rPr>
          <w:rFonts w:ascii="Arial" w:hAnsi="Arial" w:cs="Arial"/>
          <w:sz w:val="22"/>
          <w:szCs w:val="22"/>
          <w:lang w:val="es-CO"/>
        </w:rPr>
        <w:t>de 201</w:t>
      </w:r>
      <w:r w:rsidR="00A251B1" w:rsidRPr="00A251B1">
        <w:rPr>
          <w:rFonts w:ascii="Arial" w:hAnsi="Arial" w:cs="Arial"/>
          <w:sz w:val="22"/>
          <w:szCs w:val="22"/>
          <w:lang w:val="es-CO"/>
        </w:rPr>
        <w:t>3</w:t>
      </w:r>
    </w:p>
    <w:p w:rsidR="00874782" w:rsidRPr="00A251B1" w:rsidRDefault="00874782" w:rsidP="00A251B1">
      <w:pPr>
        <w:spacing w:line="0" w:lineRule="atLeast"/>
        <w:jc w:val="both"/>
        <w:rPr>
          <w:rFonts w:ascii="Arial" w:hAnsi="Arial" w:cs="Arial"/>
          <w:sz w:val="22"/>
          <w:szCs w:val="22"/>
          <w:lang w:val="es-CO"/>
        </w:rPr>
      </w:pPr>
    </w:p>
    <w:p w:rsidR="00874782" w:rsidRPr="00A251B1" w:rsidRDefault="00874782" w:rsidP="00A251B1">
      <w:pPr>
        <w:spacing w:line="0" w:lineRule="atLeast"/>
        <w:jc w:val="both"/>
        <w:rPr>
          <w:rFonts w:ascii="Arial" w:hAnsi="Arial" w:cs="Arial"/>
          <w:sz w:val="22"/>
          <w:szCs w:val="22"/>
          <w:lang w:val="es-CO"/>
        </w:rPr>
      </w:pPr>
    </w:p>
    <w:p w:rsidR="00874782" w:rsidRPr="00A251B1" w:rsidRDefault="00874782" w:rsidP="00A251B1">
      <w:pPr>
        <w:spacing w:line="0" w:lineRule="atLeast"/>
        <w:ind w:left="1410" w:hanging="1410"/>
        <w:jc w:val="both"/>
        <w:rPr>
          <w:rFonts w:ascii="Arial" w:hAnsi="Arial" w:cs="Arial"/>
          <w:sz w:val="22"/>
          <w:szCs w:val="22"/>
          <w:lang w:val="es-CO"/>
        </w:rPr>
      </w:pPr>
      <w:r w:rsidRPr="00A251B1">
        <w:rPr>
          <w:rFonts w:ascii="Arial" w:hAnsi="Arial" w:cs="Arial"/>
          <w:b/>
          <w:sz w:val="22"/>
          <w:szCs w:val="22"/>
          <w:lang w:val="es-CO"/>
        </w:rPr>
        <w:t>PARA:</w:t>
      </w:r>
      <w:r w:rsidRPr="00A251B1">
        <w:rPr>
          <w:rFonts w:ascii="Arial" w:hAnsi="Arial" w:cs="Arial"/>
          <w:sz w:val="22"/>
          <w:szCs w:val="22"/>
          <w:lang w:val="es-CO"/>
        </w:rPr>
        <w:tab/>
      </w:r>
      <w:r w:rsidR="00A251B1" w:rsidRPr="00A251B1">
        <w:rPr>
          <w:rFonts w:ascii="Arial" w:hAnsi="Arial" w:cs="Arial"/>
          <w:sz w:val="22"/>
          <w:szCs w:val="22"/>
          <w:lang w:val="es-CO"/>
        </w:rPr>
        <w:t xml:space="preserve">COMPAÑÍAS ASEGURADORAS, </w:t>
      </w:r>
      <w:r w:rsidRPr="00A251B1">
        <w:rPr>
          <w:rFonts w:ascii="Arial" w:hAnsi="Arial" w:cs="Arial"/>
          <w:sz w:val="22"/>
          <w:szCs w:val="22"/>
          <w:lang w:val="es-CO"/>
        </w:rPr>
        <w:t>INTERMEDIARIOS FINANCIEROS</w:t>
      </w:r>
      <w:r w:rsidR="00A251B1" w:rsidRPr="00A251B1">
        <w:rPr>
          <w:rFonts w:ascii="Arial" w:hAnsi="Arial" w:cs="Arial"/>
          <w:sz w:val="22"/>
          <w:szCs w:val="22"/>
          <w:lang w:val="es-CO"/>
        </w:rPr>
        <w:t>, PRODUCTORES AGROPECUARIOS, GREMIOS Y ASOCIACIONES DE PRODUCTORES</w:t>
      </w:r>
    </w:p>
    <w:p w:rsidR="00874782" w:rsidRPr="00A251B1" w:rsidRDefault="00874782" w:rsidP="00A251B1">
      <w:pPr>
        <w:spacing w:line="0" w:lineRule="atLeast"/>
        <w:jc w:val="both"/>
        <w:rPr>
          <w:rFonts w:ascii="Arial" w:hAnsi="Arial" w:cs="Arial"/>
          <w:sz w:val="22"/>
          <w:szCs w:val="22"/>
          <w:lang w:val="es-CO"/>
        </w:rPr>
      </w:pPr>
    </w:p>
    <w:p w:rsidR="00874782" w:rsidRPr="00A251B1" w:rsidRDefault="00874782" w:rsidP="00A251B1">
      <w:pPr>
        <w:spacing w:line="0" w:lineRule="atLeast"/>
        <w:jc w:val="both"/>
        <w:rPr>
          <w:rFonts w:ascii="Arial" w:hAnsi="Arial" w:cs="Arial"/>
          <w:sz w:val="22"/>
          <w:szCs w:val="22"/>
          <w:lang w:val="es-CO"/>
        </w:rPr>
      </w:pPr>
    </w:p>
    <w:p w:rsidR="00A251B1" w:rsidRPr="00A251B1" w:rsidRDefault="00874782" w:rsidP="00A251B1">
      <w:pPr>
        <w:spacing w:line="0" w:lineRule="atLeast"/>
        <w:ind w:left="1350" w:hanging="1350"/>
        <w:jc w:val="both"/>
        <w:rPr>
          <w:rFonts w:ascii="Arial" w:hAnsi="Arial" w:cs="Arial"/>
          <w:sz w:val="22"/>
          <w:szCs w:val="22"/>
          <w:lang w:val="es-CO"/>
        </w:rPr>
      </w:pPr>
      <w:r w:rsidRPr="00A251B1">
        <w:rPr>
          <w:rFonts w:ascii="Arial" w:hAnsi="Arial" w:cs="Arial"/>
          <w:b/>
          <w:sz w:val="22"/>
          <w:szCs w:val="22"/>
          <w:lang w:val="es-CO"/>
        </w:rPr>
        <w:t>ASUNTO:</w:t>
      </w:r>
      <w:r w:rsidRPr="00A251B1">
        <w:rPr>
          <w:rFonts w:ascii="Arial" w:hAnsi="Arial" w:cs="Arial"/>
          <w:b/>
          <w:sz w:val="22"/>
          <w:szCs w:val="22"/>
          <w:lang w:val="es-CO"/>
        </w:rPr>
        <w:tab/>
      </w:r>
      <w:r w:rsidR="009F7CB0" w:rsidRPr="00A251B1">
        <w:rPr>
          <w:rFonts w:ascii="Arial" w:hAnsi="Arial" w:cs="Arial"/>
          <w:sz w:val="22"/>
          <w:szCs w:val="22"/>
        </w:rPr>
        <w:t xml:space="preserve"> </w:t>
      </w:r>
      <w:bookmarkStart w:id="0" w:name="_Toc339518483"/>
      <w:r w:rsidR="00A251B1" w:rsidRPr="00A251B1">
        <w:rPr>
          <w:rFonts w:ascii="Arial" w:eastAsia="Arial Unicode MS" w:hAnsi="Arial" w:cs="Arial"/>
          <w:sz w:val="22"/>
          <w:szCs w:val="22"/>
          <w:u w:color="000000"/>
          <w:lang w:val="es-CO"/>
        </w:rPr>
        <w:t xml:space="preserve">INSTRUCTIVO TÉCNICO DEL </w:t>
      </w:r>
      <w:r w:rsidR="00A251B1" w:rsidRPr="00A251B1">
        <w:rPr>
          <w:rFonts w:ascii="Arial" w:eastAsia="Arial Unicode MS" w:hAnsi="Arial" w:cs="Arial"/>
          <w:sz w:val="22"/>
          <w:szCs w:val="22"/>
          <w:lang w:val="es-CO"/>
        </w:rPr>
        <w:t>PROGRAMA</w:t>
      </w:r>
      <w:r w:rsidR="00A251B1" w:rsidRPr="00A251B1">
        <w:rPr>
          <w:rFonts w:ascii="Arial" w:eastAsia="Arial Unicode MS" w:hAnsi="Arial" w:cs="Arial"/>
          <w:sz w:val="22"/>
          <w:szCs w:val="22"/>
          <w:u w:color="000000"/>
          <w:lang w:val="es-CO"/>
        </w:rPr>
        <w:t xml:space="preserve"> DE SEGURO AGROPECUARIO PARA LA VIGENCIA 2013 </w:t>
      </w:r>
      <w:bookmarkEnd w:id="0"/>
    </w:p>
    <w:p w:rsidR="00A251B1" w:rsidRPr="00845369" w:rsidRDefault="00A251B1" w:rsidP="00A251B1">
      <w:pPr>
        <w:spacing w:line="0" w:lineRule="atLeast"/>
        <w:jc w:val="both"/>
        <w:rPr>
          <w:rFonts w:ascii="Arial" w:eastAsia="Arial Unicode MS" w:hAnsi="Arial" w:cs="Arial"/>
          <w:sz w:val="22"/>
          <w:szCs w:val="22"/>
          <w:u w:color="000000"/>
          <w:lang w:val="es-CO" w:eastAsia="es-CO"/>
        </w:rPr>
      </w:pPr>
    </w:p>
    <w:p w:rsidR="00845369" w:rsidRPr="00845369" w:rsidRDefault="00845369" w:rsidP="00A251B1">
      <w:pPr>
        <w:spacing w:line="0" w:lineRule="atLeast"/>
        <w:jc w:val="both"/>
        <w:rPr>
          <w:rFonts w:ascii="Arial" w:eastAsia="Arial Unicode MS" w:hAnsi="Arial" w:cs="Arial"/>
          <w:sz w:val="22"/>
          <w:szCs w:val="22"/>
          <w:u w:color="000000"/>
          <w:lang w:val="es-CO" w:eastAsia="es-CO"/>
        </w:rPr>
      </w:pPr>
    </w:p>
    <w:p w:rsidR="00A251B1" w:rsidRPr="00845369" w:rsidRDefault="00845369" w:rsidP="00A251B1">
      <w:pPr>
        <w:spacing w:line="0" w:lineRule="atLeast"/>
        <w:jc w:val="both"/>
        <w:rPr>
          <w:rFonts w:ascii="Arial" w:eastAsia="Arial Unicode MS" w:hAnsi="Arial" w:cs="Arial"/>
          <w:sz w:val="22"/>
          <w:szCs w:val="22"/>
          <w:u w:color="000000"/>
          <w:lang w:val="es-CO" w:eastAsia="es-CO"/>
        </w:rPr>
      </w:pPr>
      <w:r w:rsidRPr="00845369">
        <w:rPr>
          <w:rFonts w:ascii="Arial" w:eastAsia="Arial Unicode MS" w:hAnsi="Arial" w:cs="Arial"/>
          <w:sz w:val="22"/>
          <w:szCs w:val="22"/>
          <w:u w:color="000000"/>
          <w:lang w:val="es-CO" w:eastAsia="es-CO"/>
        </w:rPr>
        <w:t>En cumplimiento de la Resolución No. 3 de 2012 de la Comisión Nacional de Crédito Agropecuario sobre Seguro Agropecuario, p</w:t>
      </w:r>
      <w:r w:rsidR="00A251B1" w:rsidRPr="00845369">
        <w:rPr>
          <w:rFonts w:ascii="Arial" w:eastAsia="Arial Unicode MS" w:hAnsi="Arial" w:cs="Arial"/>
          <w:sz w:val="22"/>
          <w:szCs w:val="22"/>
          <w:u w:color="000000"/>
          <w:lang w:val="es-CO" w:eastAsia="es-CO"/>
        </w:rPr>
        <w:t>or medio de la presente Circular se e</w:t>
      </w:r>
      <w:r w:rsidRPr="00845369">
        <w:rPr>
          <w:rFonts w:ascii="Arial" w:eastAsia="Arial Unicode MS" w:hAnsi="Arial" w:cs="Arial"/>
          <w:sz w:val="22"/>
          <w:szCs w:val="22"/>
          <w:u w:color="000000"/>
          <w:lang w:val="es-CO" w:eastAsia="es-CO"/>
        </w:rPr>
        <w:t xml:space="preserve">xpide el instructivo técnico mediante el cual se reglamentan y adoptan los procedimientos y medidas necesarias para el desarrollo y aplicación del Plan </w:t>
      </w:r>
      <w:r w:rsidR="00E46530">
        <w:rPr>
          <w:rFonts w:ascii="Arial" w:eastAsia="Arial Unicode MS" w:hAnsi="Arial" w:cs="Arial"/>
          <w:sz w:val="22"/>
          <w:szCs w:val="22"/>
          <w:u w:color="000000"/>
          <w:lang w:val="es-CO" w:eastAsia="es-CO"/>
        </w:rPr>
        <w:t>A</w:t>
      </w:r>
      <w:r w:rsidRPr="00845369">
        <w:rPr>
          <w:rFonts w:ascii="Arial" w:eastAsia="Arial Unicode MS" w:hAnsi="Arial" w:cs="Arial"/>
          <w:sz w:val="22"/>
          <w:szCs w:val="22"/>
          <w:u w:color="000000"/>
          <w:lang w:val="es-CO" w:eastAsia="es-CO"/>
        </w:rPr>
        <w:t>nual de Seguros Agropecuarios del año</w:t>
      </w:r>
      <w:r w:rsidR="005431BE">
        <w:rPr>
          <w:rFonts w:ascii="Arial" w:eastAsia="Arial Unicode MS" w:hAnsi="Arial" w:cs="Arial"/>
          <w:sz w:val="22"/>
          <w:szCs w:val="22"/>
          <w:u w:color="000000"/>
          <w:lang w:val="es-CO" w:eastAsia="es-CO"/>
        </w:rPr>
        <w:t xml:space="preserve"> 2013 contenido en la referida n</w:t>
      </w:r>
      <w:r w:rsidRPr="00845369">
        <w:rPr>
          <w:rFonts w:ascii="Arial" w:eastAsia="Arial Unicode MS" w:hAnsi="Arial" w:cs="Arial"/>
          <w:sz w:val="22"/>
          <w:szCs w:val="22"/>
          <w:u w:color="000000"/>
          <w:lang w:val="es-CO" w:eastAsia="es-CO"/>
        </w:rPr>
        <w:t>orma.</w:t>
      </w:r>
    </w:p>
    <w:p w:rsidR="00845369" w:rsidRPr="00845369" w:rsidRDefault="00845369" w:rsidP="00A251B1">
      <w:pPr>
        <w:spacing w:line="0" w:lineRule="atLeast"/>
        <w:jc w:val="both"/>
        <w:rPr>
          <w:rFonts w:ascii="Arial" w:eastAsia="Arial Unicode MS" w:hAnsi="Arial" w:cs="Arial"/>
          <w:sz w:val="22"/>
          <w:szCs w:val="22"/>
          <w:u w:color="000000"/>
          <w:lang w:val="es-CO" w:eastAsia="es-CO"/>
        </w:rPr>
      </w:pPr>
    </w:p>
    <w:p w:rsidR="00A251B1" w:rsidRPr="00845369" w:rsidRDefault="00A251B1" w:rsidP="00A251B1">
      <w:pPr>
        <w:spacing w:line="0" w:lineRule="atLeast"/>
        <w:jc w:val="both"/>
        <w:rPr>
          <w:rFonts w:ascii="Arial" w:eastAsia="Arial Unicode MS" w:hAnsi="Arial" w:cs="Arial"/>
          <w:sz w:val="22"/>
          <w:szCs w:val="22"/>
          <w:u w:color="000000"/>
          <w:lang w:val="es-CO" w:eastAsia="es-CO"/>
        </w:rPr>
      </w:pPr>
    </w:p>
    <w:p w:rsidR="00A251B1" w:rsidRDefault="00A251B1" w:rsidP="00A251B1">
      <w:pPr>
        <w:pStyle w:val="Ttulo1"/>
        <w:keepLines/>
        <w:numPr>
          <w:ilvl w:val="0"/>
          <w:numId w:val="28"/>
        </w:numPr>
        <w:overflowPunct/>
        <w:autoSpaceDE/>
        <w:autoSpaceDN/>
        <w:adjustRightInd/>
        <w:spacing w:line="0" w:lineRule="atLeast"/>
        <w:jc w:val="both"/>
        <w:textAlignment w:val="auto"/>
        <w:rPr>
          <w:rFonts w:eastAsia="Arial Unicode MS" w:cs="Arial"/>
          <w:bCs w:val="0"/>
          <w:kern w:val="32"/>
          <w:sz w:val="22"/>
          <w:szCs w:val="22"/>
          <w:u w:color="000000"/>
          <w:lang w:val="es-CO"/>
        </w:rPr>
      </w:pPr>
      <w:bookmarkStart w:id="1" w:name="_TOC190170703"/>
      <w:bookmarkStart w:id="2" w:name="_Toc339518484"/>
      <w:r w:rsidRPr="00A251B1">
        <w:rPr>
          <w:rFonts w:eastAsia="Arial Unicode MS" w:cs="Arial"/>
          <w:bCs w:val="0"/>
          <w:kern w:val="32"/>
          <w:sz w:val="22"/>
          <w:szCs w:val="22"/>
          <w:u w:color="000000"/>
          <w:lang w:val="es-CO"/>
        </w:rPr>
        <w:t>INTRODUCCIÓN</w:t>
      </w:r>
      <w:bookmarkEnd w:id="1"/>
      <w:bookmarkEnd w:id="2"/>
    </w:p>
    <w:p w:rsidR="00A251B1" w:rsidRPr="00A251B1" w:rsidRDefault="00A251B1" w:rsidP="00A251B1">
      <w:pPr>
        <w:rPr>
          <w:rFonts w:eastAsia="Arial Unicode MS"/>
          <w:lang w:val="es-CO"/>
        </w:rPr>
      </w:pPr>
    </w:p>
    <w:p w:rsidR="00A251B1" w:rsidRDefault="00A251B1" w:rsidP="00A251B1">
      <w:pPr>
        <w:spacing w:line="0" w:lineRule="atLeast"/>
        <w:jc w:val="both"/>
        <w:rPr>
          <w:rFonts w:ascii="Arial" w:eastAsia="Arial Unicode MS" w:hAnsi="Arial" w:cs="Arial"/>
          <w:sz w:val="22"/>
          <w:szCs w:val="22"/>
          <w:u w:color="000000"/>
          <w:lang w:val="es-CO" w:eastAsia="es-CO"/>
        </w:rPr>
      </w:pPr>
      <w:r w:rsidRPr="00A251B1">
        <w:rPr>
          <w:rFonts w:ascii="Arial" w:eastAsia="Arial Unicode MS" w:hAnsi="Arial" w:cs="Arial"/>
          <w:sz w:val="22"/>
          <w:szCs w:val="22"/>
          <w:u w:color="000000"/>
          <w:lang w:val="es-CO" w:eastAsia="es-CO"/>
        </w:rPr>
        <w:t>El presente instructivo tiene como finalidad, establecer el procedimiento, al igual que las condiciones y términos que deben cumplir los productores agrícolas, tomadores de pólizas de seguro, y las compañías de seguros que las expidan, para acceder al subsidio sobre la prima de seguro agropecuario. FINAGRO expide este instructivo en calidad de administrador del Fondo Nacional de Riesgos Agropecuarios –FNRA.</w:t>
      </w:r>
    </w:p>
    <w:p w:rsidR="00A251B1" w:rsidRPr="00A251B1" w:rsidRDefault="00A251B1" w:rsidP="00A251B1">
      <w:pPr>
        <w:spacing w:line="0" w:lineRule="atLeast"/>
        <w:jc w:val="both"/>
        <w:rPr>
          <w:rFonts w:ascii="Arial" w:eastAsia="Arial Unicode MS" w:hAnsi="Arial" w:cs="Arial"/>
          <w:sz w:val="22"/>
          <w:szCs w:val="22"/>
          <w:u w:color="000000"/>
          <w:lang w:val="es-CO" w:eastAsia="es-CO"/>
        </w:rPr>
      </w:pPr>
    </w:p>
    <w:p w:rsidR="00A251B1" w:rsidRDefault="00A251B1" w:rsidP="00A251B1">
      <w:pPr>
        <w:pStyle w:val="Ttulo1"/>
        <w:keepLines/>
        <w:numPr>
          <w:ilvl w:val="0"/>
          <w:numId w:val="28"/>
        </w:numPr>
        <w:overflowPunct/>
        <w:autoSpaceDE/>
        <w:autoSpaceDN/>
        <w:adjustRightInd/>
        <w:spacing w:line="0" w:lineRule="atLeast"/>
        <w:jc w:val="both"/>
        <w:textAlignment w:val="auto"/>
        <w:rPr>
          <w:rFonts w:eastAsia="Arial Unicode MS" w:cs="Arial"/>
          <w:kern w:val="32"/>
          <w:sz w:val="22"/>
          <w:szCs w:val="22"/>
          <w:u w:color="000000"/>
          <w:lang w:val="es-CO"/>
        </w:rPr>
      </w:pPr>
      <w:bookmarkStart w:id="3" w:name="_Toc339518485"/>
      <w:r w:rsidRPr="00A251B1">
        <w:rPr>
          <w:rFonts w:eastAsia="Arial Unicode MS" w:cs="Arial"/>
          <w:kern w:val="32"/>
          <w:sz w:val="22"/>
          <w:szCs w:val="22"/>
          <w:u w:color="000000"/>
          <w:lang w:val="es-CO"/>
        </w:rPr>
        <w:t>NORMATIVIDAD</w:t>
      </w:r>
    </w:p>
    <w:p w:rsidR="00A251B1" w:rsidRPr="00A251B1" w:rsidRDefault="00A251B1" w:rsidP="00A251B1">
      <w:pPr>
        <w:rPr>
          <w:rFonts w:eastAsia="Arial Unicode MS"/>
          <w:lang w:val="es-CO"/>
        </w:rPr>
      </w:pPr>
    </w:p>
    <w:p w:rsidR="00A251B1" w:rsidRDefault="00A251B1" w:rsidP="00A251B1">
      <w:pPr>
        <w:pStyle w:val="Ttulo1"/>
        <w:keepLines/>
        <w:numPr>
          <w:ilvl w:val="1"/>
          <w:numId w:val="28"/>
        </w:numPr>
        <w:overflowPunct/>
        <w:autoSpaceDE/>
        <w:autoSpaceDN/>
        <w:adjustRightInd/>
        <w:spacing w:line="0" w:lineRule="atLeast"/>
        <w:jc w:val="both"/>
        <w:textAlignment w:val="auto"/>
        <w:rPr>
          <w:rFonts w:eastAsia="Arial Unicode MS" w:cs="Arial"/>
          <w:kern w:val="32"/>
          <w:sz w:val="22"/>
          <w:szCs w:val="22"/>
          <w:u w:color="000000"/>
          <w:lang w:val="es-CO"/>
        </w:rPr>
      </w:pPr>
      <w:r w:rsidRPr="00A251B1">
        <w:rPr>
          <w:rFonts w:eastAsia="Arial Unicode MS" w:cs="Arial"/>
          <w:kern w:val="32"/>
          <w:sz w:val="22"/>
          <w:szCs w:val="22"/>
          <w:u w:color="000000"/>
          <w:lang w:val="es-CO"/>
        </w:rPr>
        <w:t>Antecedentes Normativos</w:t>
      </w:r>
      <w:bookmarkEnd w:id="3"/>
    </w:p>
    <w:p w:rsidR="00A251B1" w:rsidRPr="00A251B1" w:rsidRDefault="00A251B1" w:rsidP="00A251B1">
      <w:pPr>
        <w:rPr>
          <w:rFonts w:eastAsia="Arial Unicode MS"/>
          <w:lang w:val="es-CO"/>
        </w:rPr>
      </w:pPr>
    </w:p>
    <w:p w:rsidR="00A251B1" w:rsidRDefault="00A251B1" w:rsidP="00A251B1">
      <w:pPr>
        <w:spacing w:line="0" w:lineRule="atLeast"/>
        <w:jc w:val="both"/>
        <w:rPr>
          <w:rFonts w:ascii="Arial" w:hAnsi="Arial" w:cs="Arial"/>
          <w:sz w:val="22"/>
          <w:szCs w:val="22"/>
          <w:lang w:val="es-CO"/>
        </w:rPr>
      </w:pPr>
      <w:r w:rsidRPr="00A251B1">
        <w:rPr>
          <w:rFonts w:ascii="Arial" w:hAnsi="Arial" w:cs="Arial"/>
          <w:sz w:val="22"/>
          <w:szCs w:val="22"/>
          <w:lang w:val="es-CO"/>
        </w:rPr>
        <w:t>El seguro agropecuario fue creado por la Ley 69 de 1993 con el objeto de proteger las inversiones agropecuarias. En su artículo 6, modificado por el artículo 20 de la Ley 812 de 2003, se creó el Fondo Nacional de Riesgos Agropecuarios –FNRA y se dispuso que fuese administrado por FINAGRO. Posteriormente, la Ley 101 de 1993 introdujo algunas modificaciones</w:t>
      </w:r>
      <w:r w:rsidRPr="00A251B1">
        <w:rPr>
          <w:rStyle w:val="Refdenotaalpie"/>
          <w:rFonts w:ascii="Arial" w:hAnsi="Arial" w:cs="Arial"/>
          <w:sz w:val="22"/>
          <w:szCs w:val="22"/>
        </w:rPr>
        <w:footnoteReference w:id="1"/>
      </w:r>
      <w:r w:rsidRPr="00A251B1">
        <w:rPr>
          <w:rFonts w:ascii="Arial" w:hAnsi="Arial" w:cs="Arial"/>
          <w:sz w:val="22"/>
          <w:szCs w:val="22"/>
          <w:lang w:val="es-CO"/>
        </w:rPr>
        <w:t xml:space="preserve"> y estableció que la Comisión Nacional de Crédito Agropecuario sobre Seguro Agropecuario –CNCA-SA, fijaría los porcentajes del subsidio a la prima que debían ser asumidos a título de incentivo por el Estado, con cargo a los recursos del Presupuesto General de la Nación. </w:t>
      </w:r>
    </w:p>
    <w:p w:rsidR="00A251B1" w:rsidRPr="00A251B1" w:rsidRDefault="00A251B1" w:rsidP="00A251B1">
      <w:pPr>
        <w:spacing w:line="0" w:lineRule="atLeast"/>
        <w:jc w:val="both"/>
        <w:rPr>
          <w:rFonts w:ascii="Arial" w:hAnsi="Arial" w:cs="Arial"/>
          <w:sz w:val="22"/>
          <w:szCs w:val="22"/>
          <w:lang w:val="es-CO"/>
        </w:rPr>
      </w:pPr>
    </w:p>
    <w:p w:rsidR="00A251B1" w:rsidRDefault="00A251B1" w:rsidP="00A251B1">
      <w:pPr>
        <w:spacing w:line="0" w:lineRule="atLeast"/>
        <w:jc w:val="both"/>
        <w:rPr>
          <w:rFonts w:ascii="Arial" w:hAnsi="Arial" w:cs="Arial"/>
          <w:sz w:val="22"/>
          <w:szCs w:val="22"/>
          <w:lang w:val="es-CO"/>
        </w:rPr>
      </w:pPr>
      <w:r w:rsidRPr="00A251B1">
        <w:rPr>
          <w:rFonts w:ascii="Arial" w:hAnsi="Arial" w:cs="Arial"/>
          <w:sz w:val="22"/>
          <w:szCs w:val="22"/>
          <w:lang w:val="es-CO"/>
        </w:rPr>
        <w:t>Mediante el Decreto 2555 de 2010 del Ministerio de Hacienda y Crédito Público, en el título sexto, se recoge y reexpiden las normas que rigen el seguro agropecuario fijando su ámbito de aplicación y las condiciones para su operación y administración.</w:t>
      </w:r>
    </w:p>
    <w:p w:rsidR="00A251B1" w:rsidRPr="00A251B1" w:rsidRDefault="00A251B1" w:rsidP="00A251B1">
      <w:pPr>
        <w:spacing w:line="0" w:lineRule="atLeast"/>
        <w:jc w:val="both"/>
        <w:rPr>
          <w:rFonts w:ascii="Arial" w:hAnsi="Arial" w:cs="Arial"/>
          <w:sz w:val="22"/>
          <w:szCs w:val="22"/>
          <w:lang w:val="es-CO"/>
        </w:rPr>
      </w:pPr>
    </w:p>
    <w:p w:rsidR="00A251B1" w:rsidRDefault="00A251B1" w:rsidP="00A251B1">
      <w:pPr>
        <w:spacing w:line="0" w:lineRule="atLeast"/>
        <w:jc w:val="both"/>
        <w:rPr>
          <w:rFonts w:ascii="Arial" w:hAnsi="Arial" w:cs="Arial"/>
          <w:sz w:val="22"/>
          <w:szCs w:val="22"/>
          <w:lang w:val="es-CO"/>
        </w:rPr>
      </w:pPr>
      <w:r w:rsidRPr="00A251B1">
        <w:rPr>
          <w:rFonts w:ascii="Arial" w:hAnsi="Arial" w:cs="Arial"/>
          <w:sz w:val="22"/>
          <w:szCs w:val="22"/>
          <w:lang w:val="es-CO"/>
        </w:rPr>
        <w:t>Es importante destacar que a través de los planes de desarrollo desde 1999 hasta 2014, se ratifica la Ley 69 de 1993 en lo que respecta a la financiación del subsidio a las primas del seguro agrícola con cargo al FNRA y las potestades de la CNCA-SA para su diseño y estructuración.</w:t>
      </w:r>
    </w:p>
    <w:p w:rsidR="00A251B1" w:rsidRPr="00A251B1" w:rsidRDefault="00A251B1" w:rsidP="00A251B1">
      <w:pPr>
        <w:spacing w:line="0" w:lineRule="atLeast"/>
        <w:jc w:val="both"/>
        <w:rPr>
          <w:rFonts w:ascii="Arial" w:hAnsi="Arial" w:cs="Arial"/>
          <w:sz w:val="22"/>
          <w:szCs w:val="22"/>
          <w:lang w:val="es-CO"/>
        </w:rPr>
      </w:pPr>
    </w:p>
    <w:p w:rsidR="00A251B1" w:rsidRDefault="00A251B1" w:rsidP="00A251B1">
      <w:pPr>
        <w:pStyle w:val="Ttulo1"/>
        <w:keepLines/>
        <w:numPr>
          <w:ilvl w:val="1"/>
          <w:numId w:val="28"/>
        </w:numPr>
        <w:overflowPunct/>
        <w:autoSpaceDE/>
        <w:autoSpaceDN/>
        <w:adjustRightInd/>
        <w:spacing w:line="0" w:lineRule="atLeast"/>
        <w:jc w:val="both"/>
        <w:textAlignment w:val="auto"/>
        <w:rPr>
          <w:rFonts w:eastAsia="Arial Unicode MS" w:cs="Arial"/>
          <w:kern w:val="32"/>
          <w:sz w:val="22"/>
          <w:szCs w:val="22"/>
          <w:u w:color="000000"/>
          <w:lang w:val="es-CO"/>
        </w:rPr>
      </w:pPr>
      <w:r w:rsidRPr="00A251B1">
        <w:rPr>
          <w:rFonts w:eastAsia="Arial Unicode MS" w:cs="Arial"/>
          <w:kern w:val="32"/>
          <w:sz w:val="22"/>
          <w:szCs w:val="22"/>
          <w:u w:color="000000"/>
          <w:lang w:val="es-CO"/>
        </w:rPr>
        <w:t xml:space="preserve">Reglamentación del subsidio a la prima sobre el  seguro agropecuario </w:t>
      </w:r>
    </w:p>
    <w:p w:rsidR="00A251B1" w:rsidRPr="00A251B1" w:rsidRDefault="00A251B1" w:rsidP="00A251B1">
      <w:pPr>
        <w:rPr>
          <w:rFonts w:eastAsia="Arial Unicode MS"/>
          <w:lang w:val="es-CO"/>
        </w:rPr>
      </w:pPr>
    </w:p>
    <w:p w:rsidR="00A251B1" w:rsidRDefault="00A251B1" w:rsidP="00A251B1">
      <w:pPr>
        <w:spacing w:line="0" w:lineRule="atLeast"/>
        <w:jc w:val="both"/>
        <w:rPr>
          <w:rFonts w:ascii="Arial" w:eastAsia="Arial Unicode MS" w:hAnsi="Arial" w:cs="Arial"/>
          <w:sz w:val="22"/>
          <w:szCs w:val="22"/>
          <w:u w:color="000000"/>
          <w:lang w:val="es-CO"/>
        </w:rPr>
      </w:pPr>
      <w:bookmarkStart w:id="4" w:name="_Toc339518487"/>
      <w:r w:rsidRPr="00A251B1">
        <w:rPr>
          <w:rFonts w:ascii="Arial" w:eastAsia="Arial Unicode MS" w:hAnsi="Arial" w:cs="Arial"/>
          <w:sz w:val="22"/>
          <w:szCs w:val="22"/>
          <w:u w:color="000000"/>
          <w:lang w:val="es-CO"/>
        </w:rPr>
        <w:t xml:space="preserve">Actualmente, la </w:t>
      </w:r>
      <w:hyperlink r:id="rId8" w:history="1">
        <w:r w:rsidRPr="000D6D27">
          <w:rPr>
            <w:rStyle w:val="Hipervnculo"/>
            <w:rFonts w:ascii="Arial" w:eastAsia="Arial Unicode MS" w:hAnsi="Arial" w:cs="Arial"/>
            <w:color w:val="auto"/>
            <w:sz w:val="22"/>
            <w:szCs w:val="22"/>
            <w:u w:val="none"/>
            <w:lang w:val="es-CO"/>
          </w:rPr>
          <w:t>Resolución No. 3 de 2012</w:t>
        </w:r>
        <w:r w:rsidRPr="000D6D27">
          <w:rPr>
            <w:rStyle w:val="Hipervnculo"/>
            <w:rFonts w:ascii="Arial" w:hAnsi="Arial" w:cs="Arial"/>
            <w:color w:val="auto"/>
            <w:sz w:val="22"/>
            <w:szCs w:val="22"/>
            <w:u w:val="none"/>
            <w:lang w:val="es-CO"/>
          </w:rPr>
          <w:t xml:space="preserve"> de la CNCA-SA</w:t>
        </w:r>
      </w:hyperlink>
      <w:r w:rsidRPr="000D6D27">
        <w:rPr>
          <w:rFonts w:ascii="Arial" w:eastAsia="Arial Unicode MS" w:hAnsi="Arial" w:cs="Arial"/>
          <w:sz w:val="22"/>
          <w:szCs w:val="22"/>
          <w:lang w:val="es-CO"/>
        </w:rPr>
        <w:t xml:space="preserve"> </w:t>
      </w:r>
      <w:r w:rsidRPr="00A251B1">
        <w:rPr>
          <w:rFonts w:ascii="Arial" w:eastAsia="Arial Unicode MS" w:hAnsi="Arial" w:cs="Arial"/>
          <w:sz w:val="22"/>
          <w:szCs w:val="22"/>
          <w:u w:color="000000"/>
          <w:lang w:val="es-CO"/>
        </w:rPr>
        <w:t xml:space="preserve">estipula el Plan Anual de Seguros Agropecuarios. El aporte financiero con cargo a los recursos del FNRA para la aplicación del subsidio a las primas de estos seguros para 2013 asciende al valor total máximo de $22 mil millones. </w:t>
      </w:r>
      <w:r w:rsidR="003E102F">
        <w:rPr>
          <w:rFonts w:ascii="Arial" w:eastAsia="Arial Unicode MS" w:hAnsi="Arial" w:cs="Arial"/>
          <w:sz w:val="22"/>
          <w:szCs w:val="22"/>
          <w:u w:color="000000"/>
          <w:lang w:val="es-CO"/>
        </w:rPr>
        <w:t>En d</w:t>
      </w:r>
      <w:r w:rsidRPr="00A251B1">
        <w:rPr>
          <w:rFonts w:ascii="Arial" w:eastAsia="Arial Unicode MS" w:hAnsi="Arial" w:cs="Arial"/>
          <w:sz w:val="22"/>
          <w:szCs w:val="22"/>
          <w:u w:color="000000"/>
          <w:lang w:val="es-CO"/>
        </w:rPr>
        <w:t xml:space="preserve">icha resolución </w:t>
      </w:r>
      <w:r w:rsidR="003E102F">
        <w:rPr>
          <w:rFonts w:ascii="Arial" w:eastAsia="Arial Unicode MS" w:hAnsi="Arial" w:cs="Arial"/>
          <w:sz w:val="22"/>
          <w:szCs w:val="22"/>
          <w:u w:color="000000"/>
          <w:lang w:val="es-CO"/>
        </w:rPr>
        <w:t xml:space="preserve">se </w:t>
      </w:r>
      <w:r w:rsidRPr="00A251B1">
        <w:rPr>
          <w:rFonts w:ascii="Arial" w:eastAsia="Arial Unicode MS" w:hAnsi="Arial" w:cs="Arial"/>
          <w:sz w:val="22"/>
          <w:szCs w:val="22"/>
          <w:u w:color="000000"/>
          <w:lang w:val="es-CO"/>
        </w:rPr>
        <w:t>establece</w:t>
      </w:r>
      <w:r w:rsidR="003E102F">
        <w:rPr>
          <w:rFonts w:ascii="Arial" w:eastAsia="Arial Unicode MS" w:hAnsi="Arial" w:cs="Arial"/>
          <w:sz w:val="22"/>
          <w:szCs w:val="22"/>
          <w:u w:color="000000"/>
          <w:lang w:val="es-CO"/>
        </w:rPr>
        <w:t>n</w:t>
      </w:r>
      <w:r w:rsidRPr="00A251B1">
        <w:rPr>
          <w:rFonts w:ascii="Arial" w:eastAsia="Arial Unicode MS" w:hAnsi="Arial" w:cs="Arial"/>
          <w:sz w:val="22"/>
          <w:szCs w:val="22"/>
          <w:u w:color="000000"/>
          <w:lang w:val="es-CO"/>
        </w:rPr>
        <w:t xml:space="preserve"> los porcentajes de subsidio que se concederán a los productores para 2013</w:t>
      </w:r>
      <w:r w:rsidR="003E102F">
        <w:rPr>
          <w:rFonts w:ascii="Arial" w:eastAsia="Arial Unicode MS" w:hAnsi="Arial" w:cs="Arial"/>
          <w:sz w:val="22"/>
          <w:szCs w:val="22"/>
          <w:u w:color="000000"/>
          <w:lang w:val="es-CO"/>
        </w:rPr>
        <w:t xml:space="preserve">, así mismo </w:t>
      </w:r>
      <w:r w:rsidRPr="00A251B1">
        <w:rPr>
          <w:rFonts w:ascii="Arial" w:eastAsia="Arial Unicode MS" w:hAnsi="Arial" w:cs="Arial"/>
          <w:sz w:val="22"/>
          <w:szCs w:val="22"/>
          <w:u w:color="000000"/>
          <w:lang w:val="es-CO"/>
        </w:rPr>
        <w:t>establece porcentajes superiores para aquellos productores con créditos registrados en FINAGRO, en las condiciones establecidas por esta entidad</w:t>
      </w:r>
      <w:r w:rsidR="003E102F">
        <w:rPr>
          <w:rFonts w:ascii="Arial" w:eastAsia="Arial Unicode MS" w:hAnsi="Arial" w:cs="Arial"/>
          <w:sz w:val="22"/>
          <w:szCs w:val="22"/>
          <w:u w:color="000000"/>
          <w:lang w:val="es-CO"/>
        </w:rPr>
        <w:t xml:space="preserve"> </w:t>
      </w:r>
      <w:r w:rsidR="003E102F" w:rsidRPr="00A251B1">
        <w:rPr>
          <w:rFonts w:ascii="Arial" w:eastAsia="Arial Unicode MS" w:hAnsi="Arial" w:cs="Arial"/>
          <w:sz w:val="22"/>
          <w:szCs w:val="22"/>
          <w:u w:color="000000"/>
          <w:lang w:val="es-CO"/>
        </w:rPr>
        <w:t>(numeral 5.</w:t>
      </w:r>
      <w:r w:rsidR="003E102F">
        <w:rPr>
          <w:rFonts w:ascii="Arial" w:eastAsia="Arial Unicode MS" w:hAnsi="Arial" w:cs="Arial"/>
          <w:sz w:val="22"/>
          <w:szCs w:val="22"/>
          <w:u w:color="000000"/>
          <w:lang w:val="es-CO"/>
        </w:rPr>
        <w:t>4 del presente documento</w:t>
      </w:r>
      <w:r w:rsidR="003E102F" w:rsidRPr="00A251B1">
        <w:rPr>
          <w:rFonts w:ascii="Arial" w:eastAsia="Arial Unicode MS" w:hAnsi="Arial" w:cs="Arial"/>
          <w:sz w:val="22"/>
          <w:szCs w:val="22"/>
          <w:u w:color="000000"/>
          <w:lang w:val="es-CO"/>
        </w:rPr>
        <w:t>)</w:t>
      </w:r>
      <w:r w:rsidRPr="00A251B1">
        <w:rPr>
          <w:rFonts w:ascii="Arial" w:eastAsia="Arial Unicode MS" w:hAnsi="Arial" w:cs="Arial"/>
          <w:sz w:val="22"/>
          <w:szCs w:val="22"/>
          <w:u w:color="000000"/>
          <w:lang w:val="es-CO"/>
        </w:rPr>
        <w:t xml:space="preserve">. Las </w:t>
      </w:r>
      <w:hyperlink r:id="rId9" w:history="1">
        <w:r w:rsidRPr="000D6D27">
          <w:rPr>
            <w:rStyle w:val="Hipervnculo"/>
            <w:rFonts w:ascii="Arial" w:eastAsia="Arial Unicode MS" w:hAnsi="Arial" w:cs="Arial"/>
            <w:color w:val="auto"/>
            <w:sz w:val="22"/>
            <w:szCs w:val="22"/>
            <w:u w:val="none"/>
            <w:lang w:val="es-CO"/>
          </w:rPr>
          <w:t>Resoluciones Nos. 1 y 2 de 2012 de la CNCA-SA</w:t>
        </w:r>
      </w:hyperlink>
      <w:r w:rsidRPr="00A251B1">
        <w:rPr>
          <w:rFonts w:ascii="Arial" w:eastAsia="Arial Unicode MS" w:hAnsi="Arial" w:cs="Arial"/>
          <w:sz w:val="22"/>
          <w:szCs w:val="22"/>
          <w:u w:color="000000"/>
          <w:lang w:val="es-CO"/>
        </w:rPr>
        <w:t xml:space="preserve"> establecen las condiciones  adicionales para la implementación del seguro y las medidas tendientes a fortalecerlo en Colombia, como por ejemplo la conformación de la Subcomisión de trabajo para apoyar la CNCA-SA, cuya misión es estudiar las propuestas de la Secretaría Técnica (ejercida por FINAGRO) dirigidas a determinar la efectividad de este seguro como mecanismo de gestión de riesgos, competitividad y productividad del sector agropecuario, y las facultades otorgadas a FINAGRO para realizar la reglamentación del  sistema de incentivos.</w:t>
      </w:r>
    </w:p>
    <w:p w:rsidR="00A251B1" w:rsidRPr="00A251B1" w:rsidRDefault="00A251B1" w:rsidP="00A251B1">
      <w:pPr>
        <w:spacing w:line="0" w:lineRule="atLeast"/>
        <w:jc w:val="both"/>
        <w:rPr>
          <w:rFonts w:ascii="Arial" w:eastAsia="Arial Unicode MS" w:hAnsi="Arial" w:cs="Arial"/>
          <w:sz w:val="22"/>
          <w:szCs w:val="22"/>
          <w:u w:color="000000"/>
          <w:lang w:val="es-CO"/>
        </w:rPr>
      </w:pPr>
    </w:p>
    <w:p w:rsidR="00A251B1" w:rsidRDefault="00A251B1" w:rsidP="00A251B1">
      <w:pPr>
        <w:spacing w:line="0" w:lineRule="atLeast"/>
        <w:jc w:val="both"/>
        <w:rPr>
          <w:rFonts w:ascii="Arial" w:hAnsi="Arial" w:cs="Arial"/>
          <w:sz w:val="22"/>
          <w:szCs w:val="22"/>
          <w:lang w:val="es-CO"/>
        </w:rPr>
      </w:pPr>
      <w:r w:rsidRPr="00A251B1">
        <w:rPr>
          <w:rFonts w:ascii="Arial" w:hAnsi="Arial" w:cs="Arial"/>
          <w:sz w:val="22"/>
          <w:szCs w:val="22"/>
          <w:lang w:val="es-CO"/>
        </w:rPr>
        <w:t xml:space="preserve">Los productos, áreas y valores máximos a asegurar por hectárea son establecidos cada año por el Ministerio de Agricultura y Desarrollo Rural –MADR. En lo que respecta a la vigencia 2013, se encuentra la </w:t>
      </w:r>
      <w:hyperlink r:id="rId10" w:history="1">
        <w:r w:rsidRPr="000D6D27">
          <w:rPr>
            <w:rStyle w:val="Hipervnculo"/>
            <w:rFonts w:ascii="Arial" w:hAnsi="Arial" w:cs="Arial"/>
            <w:color w:val="auto"/>
            <w:sz w:val="22"/>
            <w:szCs w:val="22"/>
            <w:u w:val="none"/>
            <w:lang w:val="es-CO"/>
          </w:rPr>
          <w:t>Resolución 28 de 2013 del MADR</w:t>
        </w:r>
      </w:hyperlink>
      <w:r w:rsidRPr="000D6D27">
        <w:rPr>
          <w:rStyle w:val="Hipervnculo"/>
          <w:rFonts w:ascii="Arial" w:hAnsi="Arial" w:cs="Arial"/>
          <w:color w:val="auto"/>
          <w:sz w:val="22"/>
          <w:szCs w:val="22"/>
          <w:u w:val="none"/>
          <w:lang w:val="es-CO"/>
        </w:rPr>
        <w:t>.</w:t>
      </w:r>
      <w:r w:rsidRPr="00A251B1">
        <w:rPr>
          <w:rFonts w:ascii="Arial" w:hAnsi="Arial" w:cs="Arial"/>
          <w:sz w:val="22"/>
          <w:szCs w:val="22"/>
          <w:lang w:val="es-CO"/>
        </w:rPr>
        <w:t xml:space="preserve"> Allí se establecen los riesgos cuyo amparo se encuentra sujeto a subsidio, así como los topes máximos a subsidiar por tipo de cultivo (ver numeral 4</w:t>
      </w:r>
      <w:r w:rsidR="00DB53E4">
        <w:rPr>
          <w:rFonts w:ascii="Arial" w:hAnsi="Arial" w:cs="Arial"/>
          <w:sz w:val="22"/>
          <w:szCs w:val="22"/>
          <w:lang w:val="es-CO"/>
        </w:rPr>
        <w:t xml:space="preserve"> </w:t>
      </w:r>
      <w:r w:rsidR="00DB53E4">
        <w:rPr>
          <w:rFonts w:ascii="Arial" w:eastAsia="Arial Unicode MS" w:hAnsi="Arial" w:cs="Arial"/>
          <w:sz w:val="22"/>
          <w:szCs w:val="22"/>
          <w:u w:color="000000"/>
          <w:lang w:val="es-CO"/>
        </w:rPr>
        <w:t>del presente documento</w:t>
      </w:r>
      <w:r w:rsidRPr="00A251B1">
        <w:rPr>
          <w:rFonts w:ascii="Arial" w:hAnsi="Arial" w:cs="Arial"/>
          <w:sz w:val="22"/>
          <w:szCs w:val="22"/>
          <w:lang w:val="es-CO"/>
        </w:rPr>
        <w:t>)</w:t>
      </w:r>
      <w:bookmarkEnd w:id="4"/>
      <w:r w:rsidRPr="00A251B1">
        <w:rPr>
          <w:rFonts w:ascii="Arial" w:hAnsi="Arial" w:cs="Arial"/>
          <w:sz w:val="22"/>
          <w:szCs w:val="22"/>
          <w:lang w:val="es-CO"/>
        </w:rPr>
        <w:t xml:space="preserve"> y el presupuesto destinado para tal fin. </w:t>
      </w:r>
    </w:p>
    <w:p w:rsidR="00A251B1" w:rsidRPr="00A251B1" w:rsidRDefault="00A251B1" w:rsidP="00A251B1">
      <w:pPr>
        <w:spacing w:line="0" w:lineRule="atLeast"/>
        <w:jc w:val="both"/>
        <w:rPr>
          <w:rFonts w:ascii="Arial" w:hAnsi="Arial" w:cs="Arial"/>
          <w:sz w:val="22"/>
          <w:szCs w:val="22"/>
          <w:lang w:val="es-CO"/>
        </w:rPr>
      </w:pPr>
    </w:p>
    <w:p w:rsidR="00A251B1" w:rsidRDefault="00A251B1" w:rsidP="00A251B1">
      <w:pPr>
        <w:spacing w:line="0" w:lineRule="atLeast"/>
        <w:jc w:val="both"/>
        <w:rPr>
          <w:rFonts w:ascii="Arial" w:eastAsia="Arial Unicode MS" w:hAnsi="Arial" w:cs="Arial"/>
          <w:sz w:val="22"/>
          <w:szCs w:val="22"/>
          <w:u w:color="000000"/>
          <w:lang w:val="es-CO"/>
        </w:rPr>
      </w:pPr>
      <w:r w:rsidRPr="00A251B1">
        <w:rPr>
          <w:rFonts w:ascii="Arial" w:eastAsia="Arial Unicode MS" w:hAnsi="Arial" w:cs="Arial"/>
          <w:sz w:val="22"/>
          <w:szCs w:val="22"/>
          <w:u w:color="000000"/>
          <w:lang w:val="es-CO"/>
        </w:rPr>
        <w:t>Valga la pena mencionar que adicionalmente, el Decreto 2555 de 2010 del Ministerio de Hacienda y Crédito Público, estableció que el 1% de los recursos provenientes de las primas pagadas en seguros agropecuarios deberán transferirse trimestralmente por las compañías aseguradoras al FNRA.</w:t>
      </w:r>
    </w:p>
    <w:p w:rsidR="00A251B1" w:rsidRPr="00A251B1" w:rsidRDefault="00A251B1" w:rsidP="00A251B1">
      <w:pPr>
        <w:spacing w:line="0" w:lineRule="atLeast"/>
        <w:jc w:val="both"/>
        <w:rPr>
          <w:rFonts w:ascii="Arial" w:eastAsia="Arial Unicode MS" w:hAnsi="Arial" w:cs="Arial"/>
          <w:sz w:val="22"/>
          <w:szCs w:val="22"/>
          <w:u w:color="000000"/>
          <w:lang w:val="es-CO"/>
        </w:rPr>
      </w:pPr>
    </w:p>
    <w:p w:rsidR="00A251B1" w:rsidRDefault="00A251B1" w:rsidP="00A251B1">
      <w:pPr>
        <w:pStyle w:val="Ttulo1"/>
        <w:keepLines/>
        <w:numPr>
          <w:ilvl w:val="0"/>
          <w:numId w:val="28"/>
        </w:numPr>
        <w:overflowPunct/>
        <w:autoSpaceDE/>
        <w:autoSpaceDN/>
        <w:adjustRightInd/>
        <w:spacing w:line="0" w:lineRule="atLeast"/>
        <w:jc w:val="both"/>
        <w:textAlignment w:val="auto"/>
        <w:rPr>
          <w:rFonts w:eastAsia="Arial Unicode MS" w:cs="Arial"/>
          <w:kern w:val="32"/>
          <w:sz w:val="22"/>
          <w:szCs w:val="22"/>
          <w:u w:color="000000"/>
          <w:lang w:val="es-CO"/>
        </w:rPr>
      </w:pPr>
      <w:bookmarkStart w:id="5" w:name="_Toc339518488"/>
      <w:r w:rsidRPr="00A251B1">
        <w:rPr>
          <w:rFonts w:eastAsia="Arial Unicode MS" w:cs="Arial"/>
          <w:kern w:val="32"/>
          <w:sz w:val="22"/>
          <w:szCs w:val="22"/>
          <w:u w:color="000000"/>
          <w:lang w:val="es-CO"/>
        </w:rPr>
        <w:t>PRESUPUESTO</w:t>
      </w:r>
      <w:bookmarkEnd w:id="5"/>
    </w:p>
    <w:p w:rsidR="00A251B1" w:rsidRPr="00A251B1" w:rsidRDefault="00A251B1" w:rsidP="00A251B1">
      <w:pPr>
        <w:rPr>
          <w:rFonts w:eastAsia="Arial Unicode MS"/>
          <w:lang w:val="es-CO"/>
        </w:rPr>
      </w:pPr>
    </w:p>
    <w:p w:rsidR="00A251B1" w:rsidRDefault="00A251B1" w:rsidP="00A251B1">
      <w:pPr>
        <w:spacing w:line="0" w:lineRule="atLeast"/>
        <w:jc w:val="both"/>
        <w:rPr>
          <w:rFonts w:ascii="Arial" w:hAnsi="Arial" w:cs="Arial"/>
          <w:color w:val="000000" w:themeColor="text1"/>
          <w:sz w:val="22"/>
          <w:szCs w:val="22"/>
          <w:lang w:val="es-CO"/>
        </w:rPr>
      </w:pPr>
      <w:bookmarkStart w:id="6" w:name="_Toc339518489"/>
      <w:r w:rsidRPr="00A251B1">
        <w:rPr>
          <w:rFonts w:ascii="Arial" w:hAnsi="Arial" w:cs="Arial"/>
          <w:sz w:val="22"/>
          <w:szCs w:val="22"/>
          <w:lang w:val="es-CO"/>
        </w:rPr>
        <w:t>La disponibilidad anual de recursos para el subsidio a la prima sobre el seguro agropecuario depende de las condiciones que el Plan Anual de Seguros que la CNCA-SA estipule. Los aportes financieros para la aplicación del subsidio a las primas provendrán del Fondo Nacional de Riesgos Agropecuarios –FNRA. Con dichos recursos además de cubrirse el costo del subsidio, se asumen gastos asociados al Sistema de Administración de Riesgos Agropecuarios, dentro de los cuales se encuentran los relacionados con la divulgación, estudios de riesgo, entre otros</w:t>
      </w:r>
      <w:bookmarkEnd w:id="6"/>
      <w:r w:rsidRPr="00A251B1">
        <w:rPr>
          <w:rFonts w:ascii="Arial" w:hAnsi="Arial" w:cs="Arial"/>
          <w:sz w:val="22"/>
          <w:szCs w:val="22"/>
          <w:lang w:val="es-CO"/>
        </w:rPr>
        <w:t xml:space="preserve">, de acuerdo con las </w:t>
      </w:r>
      <w:hyperlink r:id="rId11" w:history="1">
        <w:r w:rsidRPr="00D10338">
          <w:rPr>
            <w:rStyle w:val="Hipervnculo"/>
            <w:rFonts w:ascii="Arial" w:hAnsi="Arial" w:cs="Arial"/>
            <w:color w:val="auto"/>
            <w:sz w:val="22"/>
            <w:szCs w:val="22"/>
            <w:u w:val="none"/>
            <w:lang w:val="es-CO"/>
          </w:rPr>
          <w:t>Resolución No.</w:t>
        </w:r>
        <w:r w:rsidR="00845369" w:rsidRPr="00D10338">
          <w:rPr>
            <w:rStyle w:val="Hipervnculo"/>
            <w:rFonts w:ascii="Arial" w:hAnsi="Arial" w:cs="Arial"/>
            <w:color w:val="auto"/>
            <w:sz w:val="22"/>
            <w:szCs w:val="22"/>
            <w:u w:val="none"/>
            <w:lang w:val="es-CO"/>
          </w:rPr>
          <w:t xml:space="preserve"> </w:t>
        </w:r>
        <w:r w:rsidRPr="00D10338">
          <w:rPr>
            <w:rStyle w:val="Hipervnculo"/>
            <w:rFonts w:ascii="Arial" w:hAnsi="Arial" w:cs="Arial"/>
            <w:color w:val="auto"/>
            <w:sz w:val="22"/>
            <w:szCs w:val="22"/>
            <w:u w:val="none"/>
            <w:lang w:val="es-CO"/>
          </w:rPr>
          <w:t>3 de 2012 de la CNCA-SA</w:t>
        </w:r>
      </w:hyperlink>
      <w:r w:rsidRPr="00D10338">
        <w:rPr>
          <w:rFonts w:ascii="Arial" w:hAnsi="Arial" w:cs="Arial"/>
          <w:sz w:val="22"/>
          <w:szCs w:val="22"/>
          <w:lang w:val="es-CO"/>
        </w:rPr>
        <w:t>.</w:t>
      </w:r>
    </w:p>
    <w:p w:rsidR="00A251B1" w:rsidRPr="00A251B1" w:rsidRDefault="00A251B1" w:rsidP="00A251B1">
      <w:pPr>
        <w:spacing w:line="0" w:lineRule="atLeast"/>
        <w:jc w:val="both"/>
        <w:rPr>
          <w:rFonts w:ascii="Arial" w:hAnsi="Arial" w:cs="Arial"/>
          <w:sz w:val="22"/>
          <w:szCs w:val="22"/>
          <w:lang w:val="es-CO"/>
        </w:rPr>
      </w:pPr>
    </w:p>
    <w:p w:rsidR="00A251B1" w:rsidRDefault="00A251B1" w:rsidP="00A251B1">
      <w:pPr>
        <w:spacing w:line="0" w:lineRule="atLeast"/>
        <w:jc w:val="both"/>
        <w:rPr>
          <w:rFonts w:ascii="Arial" w:hAnsi="Arial" w:cs="Arial"/>
          <w:sz w:val="22"/>
          <w:szCs w:val="22"/>
          <w:lang w:val="es-CO"/>
        </w:rPr>
      </w:pPr>
      <w:bookmarkStart w:id="7" w:name="_Toc339518490"/>
      <w:r w:rsidRPr="00A251B1">
        <w:rPr>
          <w:rFonts w:ascii="Arial" w:hAnsi="Arial" w:cs="Arial"/>
          <w:sz w:val="22"/>
          <w:szCs w:val="22"/>
          <w:lang w:val="es-CO"/>
        </w:rPr>
        <w:lastRenderedPageBreak/>
        <w:t xml:space="preserve">El subsidio será distribuido bajo el esquema de </w:t>
      </w:r>
      <w:r w:rsidRPr="00A251B1">
        <w:rPr>
          <w:rFonts w:ascii="Arial" w:hAnsi="Arial" w:cs="Arial"/>
          <w:i/>
          <w:sz w:val="22"/>
          <w:szCs w:val="22"/>
          <w:lang w:val="es-CO"/>
        </w:rPr>
        <w:t>“Primer Llegado Primer Servido”</w:t>
      </w:r>
      <w:r w:rsidRPr="00A251B1">
        <w:rPr>
          <w:rFonts w:ascii="Arial" w:hAnsi="Arial" w:cs="Arial"/>
          <w:sz w:val="22"/>
          <w:szCs w:val="22"/>
          <w:lang w:val="es-CO"/>
        </w:rPr>
        <w:t xml:space="preserve">, según los lineamientos de la </w:t>
      </w:r>
      <w:hyperlink r:id="rId12" w:history="1">
        <w:r w:rsidRPr="00D10338">
          <w:rPr>
            <w:rStyle w:val="Hipervnculo"/>
            <w:rFonts w:ascii="Arial" w:hAnsi="Arial" w:cs="Arial"/>
            <w:color w:val="auto"/>
            <w:sz w:val="22"/>
            <w:szCs w:val="22"/>
            <w:u w:val="none"/>
            <w:lang w:val="es-CO"/>
          </w:rPr>
          <w:t>Resolución 28 de 2013 del MADR</w:t>
        </w:r>
      </w:hyperlink>
      <w:r w:rsidRPr="00D10338">
        <w:rPr>
          <w:rFonts w:ascii="Arial" w:hAnsi="Arial" w:cs="Arial"/>
          <w:sz w:val="22"/>
          <w:szCs w:val="22"/>
          <w:lang w:val="es-CO"/>
        </w:rPr>
        <w:t>,</w:t>
      </w:r>
      <w:r w:rsidRPr="00A251B1">
        <w:rPr>
          <w:rFonts w:ascii="Arial" w:hAnsi="Arial" w:cs="Arial"/>
          <w:sz w:val="22"/>
          <w:szCs w:val="22"/>
          <w:lang w:val="es-CO"/>
        </w:rPr>
        <w:t xml:space="preserve"> y las que las modifiquen, de manera independiente para cada tipo de productor. El criterio señalado se basará en el orden de llegada (fecha, hora registrada y orden en la lista remitida a FINAGRO) de los documentos entregados por las compañías aseguradoras. El pago del subsidio se realizará de acuerdo con los procedimientos descritos en el presente instructivo.</w:t>
      </w:r>
      <w:bookmarkEnd w:id="7"/>
      <w:r w:rsidRPr="00A251B1">
        <w:rPr>
          <w:rFonts w:ascii="Arial" w:hAnsi="Arial" w:cs="Arial"/>
          <w:sz w:val="22"/>
          <w:szCs w:val="22"/>
          <w:lang w:val="es-CO"/>
        </w:rPr>
        <w:t xml:space="preserve"> </w:t>
      </w:r>
    </w:p>
    <w:p w:rsidR="00A251B1" w:rsidRPr="00A251B1" w:rsidRDefault="00A251B1" w:rsidP="00A251B1">
      <w:pPr>
        <w:spacing w:line="0" w:lineRule="atLeast"/>
        <w:jc w:val="both"/>
        <w:rPr>
          <w:rFonts w:ascii="Arial" w:hAnsi="Arial" w:cs="Arial"/>
          <w:sz w:val="22"/>
          <w:szCs w:val="22"/>
          <w:lang w:val="es-CO"/>
        </w:rPr>
      </w:pPr>
    </w:p>
    <w:p w:rsidR="00A251B1" w:rsidRDefault="00A251B1" w:rsidP="00A251B1">
      <w:pPr>
        <w:spacing w:line="0" w:lineRule="atLeast"/>
        <w:jc w:val="both"/>
        <w:rPr>
          <w:rFonts w:ascii="Arial" w:hAnsi="Arial" w:cs="Arial"/>
          <w:sz w:val="22"/>
          <w:szCs w:val="22"/>
          <w:lang w:val="es-CO"/>
        </w:rPr>
      </w:pPr>
      <w:r w:rsidRPr="00A251B1">
        <w:rPr>
          <w:rFonts w:ascii="Arial" w:hAnsi="Arial" w:cs="Arial"/>
          <w:sz w:val="22"/>
          <w:szCs w:val="22"/>
          <w:lang w:val="es-CO"/>
        </w:rPr>
        <w:t>En consecuencia no existe ningún derecho adquirido al subsidio.</w:t>
      </w:r>
    </w:p>
    <w:p w:rsidR="00A251B1" w:rsidRPr="00A251B1" w:rsidRDefault="00A251B1" w:rsidP="00A251B1">
      <w:pPr>
        <w:spacing w:line="0" w:lineRule="atLeast"/>
        <w:jc w:val="both"/>
        <w:rPr>
          <w:rFonts w:ascii="Arial" w:hAnsi="Arial" w:cs="Arial"/>
          <w:sz w:val="22"/>
          <w:szCs w:val="22"/>
          <w:lang w:val="es-CO"/>
        </w:rPr>
      </w:pPr>
    </w:p>
    <w:p w:rsidR="00A251B1" w:rsidRDefault="00A251B1" w:rsidP="00A251B1">
      <w:pPr>
        <w:pStyle w:val="Ttulo1"/>
        <w:keepLines/>
        <w:numPr>
          <w:ilvl w:val="0"/>
          <w:numId w:val="28"/>
        </w:numPr>
        <w:overflowPunct/>
        <w:autoSpaceDE/>
        <w:autoSpaceDN/>
        <w:adjustRightInd/>
        <w:spacing w:line="0" w:lineRule="atLeast"/>
        <w:jc w:val="both"/>
        <w:textAlignment w:val="auto"/>
        <w:rPr>
          <w:rFonts w:eastAsia="Arial Unicode MS" w:cs="Arial"/>
          <w:kern w:val="32"/>
          <w:sz w:val="22"/>
          <w:szCs w:val="22"/>
          <w:u w:color="000000"/>
        </w:rPr>
      </w:pPr>
      <w:bookmarkStart w:id="8" w:name="_TOC319518825"/>
      <w:bookmarkStart w:id="9" w:name="_Toc339518491"/>
      <w:r w:rsidRPr="00A251B1">
        <w:rPr>
          <w:rFonts w:eastAsia="Arial Unicode MS" w:cs="Arial"/>
          <w:kern w:val="32"/>
          <w:sz w:val="22"/>
          <w:szCs w:val="22"/>
          <w:u w:color="000000"/>
        </w:rPr>
        <w:t>PARTICIPANTES</w:t>
      </w:r>
      <w:bookmarkEnd w:id="8"/>
      <w:bookmarkEnd w:id="9"/>
    </w:p>
    <w:p w:rsidR="00A251B1" w:rsidRPr="00A251B1" w:rsidRDefault="00A251B1" w:rsidP="00A251B1">
      <w:pPr>
        <w:rPr>
          <w:rFonts w:eastAsia="Arial Unicode MS"/>
        </w:rPr>
      </w:pPr>
    </w:p>
    <w:p w:rsidR="00A251B1" w:rsidRDefault="00A251B1" w:rsidP="00A251B1">
      <w:pPr>
        <w:spacing w:line="0" w:lineRule="atLeast"/>
        <w:jc w:val="both"/>
        <w:rPr>
          <w:rFonts w:ascii="Arial" w:eastAsia="Arial Unicode MS" w:hAnsi="Arial" w:cs="Arial"/>
          <w:sz w:val="22"/>
          <w:szCs w:val="22"/>
          <w:lang w:val="es-CO"/>
        </w:rPr>
      </w:pPr>
      <w:r w:rsidRPr="00A251B1">
        <w:rPr>
          <w:rFonts w:ascii="Arial" w:eastAsia="Arial Unicode MS" w:hAnsi="Arial" w:cs="Arial"/>
          <w:sz w:val="22"/>
          <w:szCs w:val="22"/>
          <w:lang w:val="es-CO"/>
        </w:rPr>
        <w:t>Para los efectos del seguro agropecuario, se entienden de la siguiente manera los participantes:</w:t>
      </w:r>
    </w:p>
    <w:p w:rsidR="00A251B1" w:rsidRPr="00A251B1" w:rsidRDefault="00A251B1" w:rsidP="00A251B1">
      <w:pPr>
        <w:spacing w:line="0" w:lineRule="atLeast"/>
        <w:jc w:val="both"/>
        <w:rPr>
          <w:rFonts w:ascii="Arial" w:eastAsia="Arial Unicode MS" w:hAnsi="Arial" w:cs="Arial"/>
          <w:sz w:val="22"/>
          <w:szCs w:val="22"/>
          <w:lang w:val="es-CO"/>
        </w:rPr>
      </w:pPr>
    </w:p>
    <w:p w:rsidR="00A251B1" w:rsidRDefault="00A251B1" w:rsidP="00A251B1">
      <w:pPr>
        <w:pStyle w:val="Ttulo1"/>
        <w:keepLines/>
        <w:numPr>
          <w:ilvl w:val="1"/>
          <w:numId w:val="28"/>
        </w:numPr>
        <w:overflowPunct/>
        <w:autoSpaceDE/>
        <w:autoSpaceDN/>
        <w:adjustRightInd/>
        <w:spacing w:line="0" w:lineRule="atLeast"/>
        <w:jc w:val="both"/>
        <w:textAlignment w:val="auto"/>
        <w:rPr>
          <w:rFonts w:eastAsia="Arial Unicode MS" w:cs="Arial"/>
          <w:kern w:val="32"/>
          <w:sz w:val="22"/>
          <w:szCs w:val="22"/>
          <w:u w:color="000000"/>
          <w:lang w:val="es-CO"/>
        </w:rPr>
      </w:pPr>
      <w:bookmarkStart w:id="10" w:name="_Toc339518492"/>
      <w:r w:rsidRPr="00A251B1">
        <w:rPr>
          <w:rFonts w:eastAsia="Arial Unicode MS" w:cs="Arial"/>
          <w:kern w:val="32"/>
          <w:sz w:val="22"/>
          <w:szCs w:val="22"/>
          <w:u w:color="000000"/>
          <w:lang w:val="es-CO"/>
        </w:rPr>
        <w:t>Compañía Aseguradora</w:t>
      </w:r>
      <w:bookmarkEnd w:id="10"/>
    </w:p>
    <w:p w:rsidR="00A251B1" w:rsidRPr="00A251B1" w:rsidRDefault="00A251B1" w:rsidP="00A251B1">
      <w:pPr>
        <w:rPr>
          <w:rFonts w:eastAsia="Arial Unicode MS"/>
          <w:lang w:val="es-CO"/>
        </w:rPr>
      </w:pPr>
    </w:p>
    <w:p w:rsidR="00A251B1" w:rsidRPr="00A251B1" w:rsidRDefault="00A251B1" w:rsidP="00A251B1">
      <w:pPr>
        <w:spacing w:line="0" w:lineRule="atLeast"/>
        <w:jc w:val="both"/>
        <w:rPr>
          <w:rFonts w:ascii="Arial" w:hAnsi="Arial" w:cs="Arial"/>
          <w:sz w:val="22"/>
          <w:szCs w:val="22"/>
          <w:lang w:val="es-CO"/>
        </w:rPr>
      </w:pPr>
      <w:bookmarkStart w:id="11" w:name="_Toc339518493"/>
      <w:r w:rsidRPr="00A251B1">
        <w:rPr>
          <w:rFonts w:ascii="Arial" w:hAnsi="Arial" w:cs="Arial"/>
          <w:sz w:val="22"/>
          <w:szCs w:val="22"/>
          <w:lang w:val="es-CO"/>
        </w:rPr>
        <w:t xml:space="preserve">Es la entidad pública o privada, nacional o extranjera, autorizada por la Superintendencia Financiera de Colombia para la explotación y comercialización de pólizas de seguro agropecuario en territorio colombiano, que asume determinados riesgos a los que se enfrentan las diferentes unidades </w:t>
      </w:r>
      <w:bookmarkEnd w:id="11"/>
      <w:r w:rsidRPr="00A251B1">
        <w:rPr>
          <w:rFonts w:ascii="Arial" w:hAnsi="Arial" w:cs="Arial"/>
          <w:sz w:val="22"/>
          <w:szCs w:val="22"/>
          <w:lang w:val="es-CO"/>
        </w:rPr>
        <w:t>económicas a cambio del pago de una prima.</w:t>
      </w:r>
      <w:r w:rsidRPr="00A251B1">
        <w:rPr>
          <w:rStyle w:val="Refdenotaalpie"/>
          <w:rFonts w:ascii="Arial" w:hAnsi="Arial" w:cs="Arial"/>
          <w:sz w:val="22"/>
          <w:szCs w:val="22"/>
          <w:lang w:val="es-CO"/>
        </w:rPr>
        <w:footnoteReference w:id="2"/>
      </w:r>
    </w:p>
    <w:p w:rsidR="00A251B1" w:rsidRDefault="00A251B1" w:rsidP="00A251B1">
      <w:pPr>
        <w:spacing w:line="0" w:lineRule="atLeast"/>
        <w:jc w:val="both"/>
        <w:rPr>
          <w:rFonts w:ascii="Arial" w:hAnsi="Arial" w:cs="Arial"/>
          <w:sz w:val="22"/>
          <w:szCs w:val="22"/>
          <w:lang w:val="es-CO"/>
        </w:rPr>
      </w:pPr>
      <w:r w:rsidRPr="00A251B1">
        <w:rPr>
          <w:rFonts w:ascii="Arial" w:hAnsi="Arial" w:cs="Arial"/>
          <w:sz w:val="22"/>
          <w:szCs w:val="22"/>
          <w:lang w:val="es-CO"/>
        </w:rPr>
        <w:t>En desarrollo de sus obligaciones, derivadas del contrato de seguro agropecuario, la compañía aseguradora se encarga de: inspeccionar o delegar la inspección de los riesgos, expedir y entregar las pólizas de seguro, realizar o contratar al estudio de las reclamaciones de indemnizaciones presentadas por los beneficiarios cuando este tenga lugar</w:t>
      </w:r>
      <w:r w:rsidRPr="00A251B1">
        <w:rPr>
          <w:rStyle w:val="Refdenotaalpie"/>
          <w:rFonts w:ascii="Arial" w:hAnsi="Arial" w:cs="Arial"/>
          <w:sz w:val="22"/>
          <w:szCs w:val="22"/>
          <w:lang w:val="es-CO"/>
        </w:rPr>
        <w:footnoteReference w:id="3"/>
      </w:r>
      <w:r w:rsidRPr="00A251B1">
        <w:rPr>
          <w:rFonts w:ascii="Arial" w:hAnsi="Arial" w:cs="Arial"/>
          <w:sz w:val="22"/>
          <w:szCs w:val="22"/>
          <w:lang w:val="es-CO"/>
        </w:rPr>
        <w:t>, y efectuar el pago correspondiente de la indemnización, cuando éste proceda. Es decir, a través de la contratación de una póliza de seguro agropecuario, se le transfiere a la compañía aseguradora los riesgos naturales y biológicos de las  actividades productivas determinadas como asegurables.</w:t>
      </w:r>
    </w:p>
    <w:p w:rsidR="00A251B1" w:rsidRPr="00A251B1" w:rsidRDefault="00A251B1" w:rsidP="00A251B1">
      <w:pPr>
        <w:spacing w:line="0" w:lineRule="atLeast"/>
        <w:jc w:val="both"/>
        <w:rPr>
          <w:rFonts w:ascii="Arial" w:eastAsia="Arial Unicode MS" w:hAnsi="Arial" w:cs="Arial"/>
          <w:sz w:val="22"/>
          <w:szCs w:val="22"/>
          <w:u w:color="000000"/>
          <w:lang w:val="es-CO"/>
        </w:rPr>
      </w:pPr>
    </w:p>
    <w:p w:rsidR="00A251B1" w:rsidRDefault="00A251B1" w:rsidP="00A251B1">
      <w:pPr>
        <w:pStyle w:val="Ttulo1"/>
        <w:keepLines/>
        <w:numPr>
          <w:ilvl w:val="1"/>
          <w:numId w:val="28"/>
        </w:numPr>
        <w:overflowPunct/>
        <w:autoSpaceDE/>
        <w:autoSpaceDN/>
        <w:adjustRightInd/>
        <w:spacing w:line="0" w:lineRule="atLeast"/>
        <w:jc w:val="both"/>
        <w:textAlignment w:val="auto"/>
        <w:rPr>
          <w:rFonts w:eastAsia="Arial Unicode MS" w:cs="Arial"/>
          <w:kern w:val="32"/>
          <w:sz w:val="22"/>
          <w:szCs w:val="22"/>
          <w:u w:color="000000"/>
          <w:lang w:val="es-CO"/>
        </w:rPr>
      </w:pPr>
      <w:bookmarkStart w:id="12" w:name="_Toc339518494"/>
      <w:r w:rsidRPr="00A251B1">
        <w:rPr>
          <w:rFonts w:eastAsia="Arial Unicode MS" w:cs="Arial"/>
          <w:kern w:val="32"/>
          <w:sz w:val="22"/>
          <w:szCs w:val="22"/>
          <w:u w:color="000000"/>
          <w:lang w:val="es-CO"/>
        </w:rPr>
        <w:t>Tomador de la póliza de seguro agropecuario</w:t>
      </w:r>
      <w:bookmarkEnd w:id="12"/>
    </w:p>
    <w:p w:rsidR="00A251B1" w:rsidRPr="00A251B1" w:rsidRDefault="00A251B1" w:rsidP="00A251B1">
      <w:pPr>
        <w:rPr>
          <w:rFonts w:eastAsia="Arial Unicode MS"/>
          <w:lang w:val="es-CO"/>
        </w:rPr>
      </w:pPr>
    </w:p>
    <w:p w:rsidR="00A251B1" w:rsidRDefault="00A251B1" w:rsidP="00A251B1">
      <w:pPr>
        <w:spacing w:line="0" w:lineRule="atLeast"/>
        <w:jc w:val="both"/>
        <w:rPr>
          <w:rFonts w:ascii="Arial" w:hAnsi="Arial" w:cs="Arial"/>
          <w:sz w:val="22"/>
          <w:szCs w:val="22"/>
          <w:lang w:val="es-CO"/>
        </w:rPr>
      </w:pPr>
      <w:r w:rsidRPr="00A251B1">
        <w:rPr>
          <w:rFonts w:ascii="Arial" w:hAnsi="Arial" w:cs="Arial"/>
          <w:color w:val="000000"/>
          <w:sz w:val="22"/>
          <w:szCs w:val="22"/>
          <w:lang w:val="es-CO" w:eastAsia="es-CO"/>
        </w:rPr>
        <w:t>Es aquella persona que celebra un contrato de seguro con la compañía aseguradora mediante el cual traslada unos riesgos, que pueden afectar su interés asegurable o el de un tercero, a una compañía aseguradora. E</w:t>
      </w:r>
      <w:r w:rsidRPr="00A251B1">
        <w:rPr>
          <w:rFonts w:ascii="Arial" w:hAnsi="Arial" w:cs="Arial"/>
          <w:sz w:val="22"/>
          <w:szCs w:val="22"/>
          <w:lang w:val="es-CO"/>
        </w:rPr>
        <w:t xml:space="preserve">l tomador está obligado a asumir el costo de la prima salvo que en la póliza se determine que esta obligación se traslada a un tercero. </w:t>
      </w:r>
    </w:p>
    <w:p w:rsidR="00A251B1" w:rsidRPr="00A251B1" w:rsidRDefault="00A251B1" w:rsidP="00A251B1">
      <w:pPr>
        <w:spacing w:line="0" w:lineRule="atLeast"/>
        <w:jc w:val="both"/>
        <w:rPr>
          <w:rFonts w:ascii="Arial" w:hAnsi="Arial" w:cs="Arial"/>
          <w:sz w:val="22"/>
          <w:szCs w:val="22"/>
          <w:lang w:val="es-CO"/>
        </w:rPr>
      </w:pPr>
    </w:p>
    <w:p w:rsidR="00A251B1" w:rsidRDefault="00A251B1" w:rsidP="00A251B1">
      <w:pPr>
        <w:spacing w:line="0" w:lineRule="atLeast"/>
        <w:jc w:val="both"/>
        <w:rPr>
          <w:rFonts w:ascii="Arial" w:hAnsi="Arial" w:cs="Arial"/>
          <w:color w:val="000000"/>
          <w:sz w:val="22"/>
          <w:szCs w:val="22"/>
          <w:lang w:val="es-CO" w:eastAsia="es-CO"/>
        </w:rPr>
      </w:pPr>
      <w:r w:rsidRPr="00A251B1">
        <w:rPr>
          <w:rFonts w:ascii="Arial" w:hAnsi="Arial" w:cs="Arial"/>
          <w:color w:val="000000"/>
          <w:sz w:val="22"/>
          <w:szCs w:val="22"/>
          <w:lang w:val="es-CO" w:eastAsia="es-CO"/>
        </w:rPr>
        <w:t>El tomador, al ser la parte que traslada los riesgos, puede contratar el seguro para cubrir un cultivo propio, lo que se denomina contratación individual o por cuenta propia. En estos casos el tomador coincide con el asegurado.</w:t>
      </w:r>
    </w:p>
    <w:p w:rsidR="00A251B1" w:rsidRPr="00A251B1" w:rsidRDefault="00A251B1" w:rsidP="00A251B1">
      <w:pPr>
        <w:spacing w:line="0" w:lineRule="atLeast"/>
        <w:jc w:val="both"/>
        <w:rPr>
          <w:rFonts w:ascii="Arial" w:hAnsi="Arial" w:cs="Arial"/>
          <w:color w:val="000000"/>
          <w:sz w:val="22"/>
          <w:szCs w:val="22"/>
          <w:lang w:val="es-CO" w:eastAsia="es-CO"/>
        </w:rPr>
      </w:pPr>
    </w:p>
    <w:p w:rsidR="00A251B1" w:rsidRDefault="00A251B1" w:rsidP="00A251B1">
      <w:pPr>
        <w:spacing w:line="0" w:lineRule="atLeast"/>
        <w:jc w:val="both"/>
        <w:rPr>
          <w:rFonts w:ascii="Arial" w:hAnsi="Arial" w:cs="Arial"/>
          <w:sz w:val="22"/>
          <w:szCs w:val="22"/>
          <w:lang w:val="es-CO" w:eastAsia="es-CO"/>
        </w:rPr>
      </w:pPr>
      <w:r w:rsidRPr="00A251B1">
        <w:rPr>
          <w:rFonts w:ascii="Arial" w:hAnsi="Arial" w:cs="Arial"/>
          <w:sz w:val="22"/>
          <w:szCs w:val="22"/>
          <w:lang w:val="es-CO" w:eastAsia="es-CO"/>
        </w:rPr>
        <w:t xml:space="preserve">No obstante, el tomador también puede contratar un seguro para asegurar el cultivo de un(os) tercero(s). Esta figura, la de contratar el seguro por cuenta de terceros, es comúnmente utilizada en las pólizas colectivas. Para efectos del seguro agropecuario se entiende por póliza colectiva, “aquella en donde agremiaciones, cooperativas, </w:t>
      </w:r>
      <w:r w:rsidRPr="00A251B1">
        <w:rPr>
          <w:rFonts w:ascii="Arial" w:hAnsi="Arial" w:cs="Arial"/>
          <w:sz w:val="22"/>
          <w:szCs w:val="22"/>
          <w:lang w:val="es-CO" w:eastAsia="es-CO"/>
        </w:rPr>
        <w:lastRenderedPageBreak/>
        <w:t>comercializadoras, asociaciones o cualquier ente reconocido por la ley colombiana, actúe como tomador de la póliza, cuyos asegurados sean los productores agropecuarios y el riesgo asegurable se derive de su actividad” (Resolución No. 1 de 2012 de la CNCA-SA).</w:t>
      </w:r>
    </w:p>
    <w:p w:rsidR="00A251B1" w:rsidRPr="00A251B1" w:rsidRDefault="00A251B1" w:rsidP="00A251B1">
      <w:pPr>
        <w:spacing w:line="0" w:lineRule="atLeast"/>
        <w:jc w:val="both"/>
        <w:rPr>
          <w:rFonts w:ascii="Arial" w:hAnsi="Arial" w:cs="Arial"/>
          <w:sz w:val="22"/>
          <w:szCs w:val="22"/>
          <w:lang w:val="es-CO" w:eastAsia="es-CO"/>
        </w:rPr>
      </w:pPr>
    </w:p>
    <w:p w:rsidR="00A251B1" w:rsidRDefault="00A251B1" w:rsidP="00A251B1">
      <w:pPr>
        <w:pStyle w:val="Ttulo1"/>
        <w:keepLines/>
        <w:numPr>
          <w:ilvl w:val="1"/>
          <w:numId w:val="28"/>
        </w:numPr>
        <w:overflowPunct/>
        <w:autoSpaceDE/>
        <w:autoSpaceDN/>
        <w:adjustRightInd/>
        <w:spacing w:line="0" w:lineRule="atLeast"/>
        <w:jc w:val="both"/>
        <w:textAlignment w:val="auto"/>
        <w:rPr>
          <w:rFonts w:eastAsia="Arial Unicode MS" w:cs="Arial"/>
          <w:kern w:val="32"/>
          <w:sz w:val="22"/>
          <w:szCs w:val="22"/>
          <w:u w:color="000000"/>
          <w:lang w:val="es-CO"/>
        </w:rPr>
      </w:pPr>
      <w:bookmarkStart w:id="13" w:name="_Toc339518495"/>
      <w:r w:rsidRPr="00A251B1">
        <w:rPr>
          <w:rFonts w:eastAsia="Arial Unicode MS" w:cs="Arial"/>
          <w:kern w:val="32"/>
          <w:sz w:val="22"/>
          <w:szCs w:val="22"/>
          <w:u w:color="000000"/>
          <w:lang w:val="es-CO"/>
        </w:rPr>
        <w:t>Asegurado</w:t>
      </w:r>
      <w:bookmarkEnd w:id="13"/>
    </w:p>
    <w:p w:rsidR="00A251B1" w:rsidRPr="00A251B1" w:rsidRDefault="00A251B1" w:rsidP="00A251B1">
      <w:pPr>
        <w:rPr>
          <w:rFonts w:eastAsia="Arial Unicode MS"/>
          <w:lang w:val="es-CO"/>
        </w:rPr>
      </w:pPr>
    </w:p>
    <w:p w:rsidR="00A251B1" w:rsidRDefault="00A251B1" w:rsidP="00A251B1">
      <w:pPr>
        <w:spacing w:line="0" w:lineRule="atLeast"/>
        <w:jc w:val="both"/>
        <w:rPr>
          <w:rFonts w:ascii="Arial" w:hAnsi="Arial" w:cs="Arial"/>
          <w:sz w:val="22"/>
          <w:szCs w:val="22"/>
          <w:lang w:val="es-CO"/>
        </w:rPr>
      </w:pPr>
      <w:bookmarkStart w:id="14" w:name="_Toc339518496"/>
      <w:r w:rsidRPr="00A251B1">
        <w:rPr>
          <w:rFonts w:ascii="Arial" w:eastAsia="Arial Unicode MS" w:hAnsi="Arial" w:cs="Arial"/>
          <w:color w:val="000000"/>
          <w:sz w:val="22"/>
          <w:szCs w:val="22"/>
          <w:u w:color="000000"/>
          <w:lang w:val="es-CO" w:eastAsia="es-CO"/>
        </w:rPr>
        <w:t>El asegurado es la persona cuyo patrimonio puede resultar afectado, directa o indirectamente, por la realización de un riesgo. Normalmente es el titular del cultivo sobre el cual recae la cobertura del seguro. No obstante, también tiene interés asegurable aquél tomador que toma el seguro por cuenta del tercero, dueño del cultivo, por ejemplo otorgándole un crédito que con ocasión de la realización</w:t>
      </w:r>
      <w:r w:rsidR="0004302C">
        <w:rPr>
          <w:rFonts w:ascii="Arial" w:eastAsia="Arial Unicode MS" w:hAnsi="Arial" w:cs="Arial"/>
          <w:color w:val="000000"/>
          <w:sz w:val="22"/>
          <w:szCs w:val="22"/>
          <w:u w:color="000000"/>
          <w:lang w:val="es-CO" w:eastAsia="es-CO"/>
        </w:rPr>
        <w:t xml:space="preserve"> del riesgo, puede verse impaga</w:t>
      </w:r>
      <w:r w:rsidRPr="00A251B1">
        <w:rPr>
          <w:rFonts w:ascii="Arial" w:eastAsia="Arial Unicode MS" w:hAnsi="Arial" w:cs="Arial"/>
          <w:color w:val="000000"/>
          <w:sz w:val="22"/>
          <w:szCs w:val="22"/>
          <w:u w:color="000000"/>
          <w:lang w:val="es-CO" w:eastAsia="es-CO"/>
        </w:rPr>
        <w:t xml:space="preserve">do. El asegurado es quien se afecta directa o indirectamente por la realización del riesgo y </w:t>
      </w:r>
      <w:r w:rsidRPr="00A251B1">
        <w:rPr>
          <w:rFonts w:ascii="Arial" w:hAnsi="Arial" w:cs="Arial"/>
          <w:sz w:val="22"/>
          <w:szCs w:val="22"/>
          <w:shd w:val="clear" w:color="auto" w:fill="FFFFFF"/>
          <w:lang w:val="es-CO"/>
        </w:rPr>
        <w:t>tiene derecho al pago de las indemnizaciones a consecuencia de una pérdida por la ocurrencia de una eventualidad amparada por el contrato de seguro. El asegurado puede coincidir con el tomador de</w:t>
      </w:r>
      <w:r w:rsidRPr="00A251B1">
        <w:rPr>
          <w:rFonts w:ascii="Arial" w:hAnsi="Arial" w:cs="Arial"/>
          <w:sz w:val="22"/>
          <w:szCs w:val="22"/>
          <w:lang w:val="es-CO"/>
        </w:rPr>
        <w:t> </w:t>
      </w:r>
      <w:r w:rsidRPr="00A251B1">
        <w:rPr>
          <w:rFonts w:ascii="Arial" w:hAnsi="Arial" w:cs="Arial"/>
          <w:sz w:val="22"/>
          <w:szCs w:val="22"/>
          <w:shd w:val="clear" w:color="auto" w:fill="FFFFFF"/>
          <w:lang w:val="es-CO"/>
        </w:rPr>
        <w:t>la póliza del seguro, y en tal caso, asume la totalidad de los derechos y obligaciones que se derivan del contrato de seguro.</w:t>
      </w:r>
      <w:bookmarkEnd w:id="14"/>
      <w:r w:rsidRPr="00A251B1">
        <w:rPr>
          <w:rFonts w:ascii="Arial" w:hAnsi="Arial" w:cs="Arial"/>
          <w:sz w:val="22"/>
          <w:szCs w:val="22"/>
          <w:shd w:val="clear" w:color="auto" w:fill="FFFFFF"/>
          <w:lang w:val="es-CO"/>
        </w:rPr>
        <w:t xml:space="preserve"> </w:t>
      </w:r>
      <w:r w:rsidRPr="00A251B1">
        <w:rPr>
          <w:rFonts w:ascii="Arial" w:hAnsi="Arial" w:cs="Arial"/>
          <w:sz w:val="22"/>
          <w:szCs w:val="22"/>
          <w:lang w:val="es-CO"/>
        </w:rPr>
        <w:t>Para efectos del seguro agropecuario, por lo general, los productores agropecuarios corresponden a los asegurados y los riesgos recaen sobre su cultivo en los términos del contrato.</w:t>
      </w:r>
    </w:p>
    <w:p w:rsidR="00A251B1" w:rsidRPr="00A251B1" w:rsidRDefault="00A251B1" w:rsidP="00A251B1">
      <w:pPr>
        <w:spacing w:line="0" w:lineRule="atLeast"/>
        <w:jc w:val="both"/>
        <w:rPr>
          <w:rFonts w:ascii="Arial" w:hAnsi="Arial" w:cs="Arial"/>
          <w:sz w:val="22"/>
          <w:szCs w:val="22"/>
          <w:lang w:val="es-CO"/>
        </w:rPr>
      </w:pPr>
    </w:p>
    <w:p w:rsidR="00A251B1" w:rsidRPr="00DF2E80" w:rsidRDefault="00A251B1" w:rsidP="00DF2E80">
      <w:pPr>
        <w:pStyle w:val="Ttulo1"/>
        <w:keepLines/>
        <w:numPr>
          <w:ilvl w:val="1"/>
          <w:numId w:val="28"/>
        </w:numPr>
        <w:overflowPunct/>
        <w:autoSpaceDE/>
        <w:autoSpaceDN/>
        <w:adjustRightInd/>
        <w:spacing w:line="0" w:lineRule="atLeast"/>
        <w:jc w:val="both"/>
        <w:textAlignment w:val="auto"/>
        <w:rPr>
          <w:rFonts w:eastAsia="Arial Unicode MS" w:cs="Arial"/>
          <w:kern w:val="32"/>
          <w:sz w:val="22"/>
          <w:szCs w:val="22"/>
          <w:u w:color="000000"/>
          <w:lang w:val="es-CO"/>
        </w:rPr>
      </w:pPr>
      <w:r w:rsidRPr="00A251B1">
        <w:rPr>
          <w:rFonts w:eastAsia="Arial Unicode MS" w:cs="Arial"/>
          <w:kern w:val="32"/>
          <w:sz w:val="22"/>
          <w:szCs w:val="22"/>
          <w:u w:color="000000"/>
          <w:lang w:val="es-CO"/>
        </w:rPr>
        <w:t>Beneficiario</w:t>
      </w:r>
    </w:p>
    <w:p w:rsidR="00A251B1" w:rsidRPr="00A251B1" w:rsidRDefault="00A251B1" w:rsidP="00A251B1">
      <w:pPr>
        <w:spacing w:line="0" w:lineRule="atLeast"/>
        <w:jc w:val="both"/>
        <w:rPr>
          <w:rFonts w:ascii="Arial" w:eastAsia="Arial Unicode MS" w:hAnsi="Arial" w:cs="Arial"/>
          <w:kern w:val="32"/>
          <w:sz w:val="22"/>
          <w:szCs w:val="22"/>
          <w:u w:color="000000"/>
          <w:lang w:val="es-CO"/>
        </w:rPr>
      </w:pPr>
    </w:p>
    <w:p w:rsidR="00A251B1" w:rsidRDefault="00A251B1" w:rsidP="00A251B1">
      <w:pPr>
        <w:autoSpaceDE w:val="0"/>
        <w:autoSpaceDN w:val="0"/>
        <w:adjustRightInd w:val="0"/>
        <w:spacing w:line="0" w:lineRule="atLeast"/>
        <w:jc w:val="both"/>
        <w:rPr>
          <w:rFonts w:ascii="Arial" w:eastAsia="Arial Unicode MS" w:hAnsi="Arial" w:cs="Arial"/>
          <w:sz w:val="22"/>
          <w:szCs w:val="22"/>
          <w:u w:color="000000"/>
          <w:lang w:val="es-CO" w:eastAsia="es-CO"/>
        </w:rPr>
      </w:pPr>
      <w:r w:rsidRPr="00A251B1">
        <w:rPr>
          <w:rFonts w:ascii="Arial" w:eastAsia="Arial Unicode MS" w:hAnsi="Arial" w:cs="Arial"/>
          <w:sz w:val="22"/>
          <w:szCs w:val="22"/>
          <w:u w:color="000000"/>
          <w:lang w:val="es-CO" w:eastAsia="es-CO"/>
        </w:rPr>
        <w:t xml:space="preserve">Es aquella persona (natural o jurídica), designada de forma gratuita u onerosa (en los casos que autoriza la ley) en la póliza de seguros que está legitimada para recibir el pago de la indemnización por parte de la compañía de seguros, en caso de presentarse un siniestro. Es decir, es el titular de los derechos de la indemnización en los términos estipulados en la póliza. </w:t>
      </w:r>
    </w:p>
    <w:p w:rsidR="00A251B1" w:rsidRPr="00A251B1" w:rsidRDefault="00A251B1" w:rsidP="00A251B1">
      <w:pPr>
        <w:autoSpaceDE w:val="0"/>
        <w:autoSpaceDN w:val="0"/>
        <w:adjustRightInd w:val="0"/>
        <w:spacing w:line="0" w:lineRule="atLeast"/>
        <w:jc w:val="both"/>
        <w:rPr>
          <w:rFonts w:ascii="Arial" w:eastAsia="Arial Unicode MS" w:hAnsi="Arial" w:cs="Arial"/>
          <w:sz w:val="22"/>
          <w:szCs w:val="22"/>
          <w:u w:color="000000"/>
          <w:lang w:val="es-CO" w:eastAsia="es-CO"/>
        </w:rPr>
      </w:pPr>
    </w:p>
    <w:p w:rsidR="00A251B1" w:rsidRDefault="00A251B1" w:rsidP="00A251B1">
      <w:pPr>
        <w:spacing w:line="0" w:lineRule="atLeast"/>
        <w:jc w:val="both"/>
        <w:rPr>
          <w:rFonts w:ascii="Arial" w:eastAsia="Arial Unicode MS" w:hAnsi="Arial" w:cs="Arial"/>
          <w:sz w:val="22"/>
          <w:szCs w:val="22"/>
          <w:u w:color="000000"/>
          <w:lang w:val="es-CO" w:eastAsia="es-CO"/>
        </w:rPr>
      </w:pPr>
      <w:r w:rsidRPr="00A251B1">
        <w:rPr>
          <w:rFonts w:ascii="Arial" w:eastAsia="Arial Unicode MS" w:hAnsi="Arial" w:cs="Arial"/>
          <w:sz w:val="22"/>
          <w:szCs w:val="22"/>
          <w:u w:color="000000"/>
          <w:lang w:val="es-CO" w:eastAsia="es-CO"/>
        </w:rPr>
        <w:t>El beneficiario puede coincidir con el tomador de la póliza o con el asegurado en aquellos casos en donde la póliza es contratada de forma directa e individual por el propietario del cultivo. Sin embargo, en el caso de pólizas contratadas por una entidad, por cuenta de un tercero, el beneficiario no necesariamente coincide con el asegurado, sino que suele coincidir con la entidad tomadora del seguro cuyo interés asegurable puede corresponder al pago del saldo insoluto del crédito otor</w:t>
      </w:r>
      <w:r w:rsidR="002D3E7C">
        <w:rPr>
          <w:rFonts w:ascii="Arial" w:eastAsia="Arial Unicode MS" w:hAnsi="Arial" w:cs="Arial"/>
          <w:sz w:val="22"/>
          <w:szCs w:val="22"/>
          <w:u w:color="000000"/>
          <w:lang w:val="es-CO" w:eastAsia="es-CO"/>
        </w:rPr>
        <w:t xml:space="preserve">gado al productor. El anterior </w:t>
      </w:r>
      <w:r w:rsidRPr="00A251B1">
        <w:rPr>
          <w:rFonts w:ascii="Arial" w:eastAsia="Arial Unicode MS" w:hAnsi="Arial" w:cs="Arial"/>
          <w:sz w:val="22"/>
          <w:szCs w:val="22"/>
          <w:u w:color="000000"/>
          <w:lang w:val="es-CO" w:eastAsia="es-CO"/>
        </w:rPr>
        <w:t>e</w:t>
      </w:r>
      <w:r w:rsidR="002D3E7C">
        <w:rPr>
          <w:rFonts w:ascii="Arial" w:eastAsia="Arial Unicode MS" w:hAnsi="Arial" w:cs="Arial"/>
          <w:sz w:val="22"/>
          <w:szCs w:val="22"/>
          <w:u w:color="000000"/>
          <w:lang w:val="es-CO" w:eastAsia="es-CO"/>
        </w:rPr>
        <w:t>s</w:t>
      </w:r>
      <w:r w:rsidRPr="00A251B1">
        <w:rPr>
          <w:rFonts w:ascii="Arial" w:eastAsia="Arial Unicode MS" w:hAnsi="Arial" w:cs="Arial"/>
          <w:sz w:val="22"/>
          <w:szCs w:val="22"/>
          <w:u w:color="000000"/>
          <w:lang w:val="es-CO" w:eastAsia="es-CO"/>
        </w:rPr>
        <w:t xml:space="preserve"> el caso de la existencia del seguro agropecuario ligado a un crédito, en el cual la institución financiera puede recibir el pago de la indemnización hasta cubrir</w:t>
      </w:r>
      <w:r w:rsidRPr="00A251B1">
        <w:rPr>
          <w:rFonts w:ascii="Arial" w:hAnsi="Arial" w:cs="Arial"/>
          <w:sz w:val="22"/>
          <w:szCs w:val="22"/>
          <w:lang w:val="es-CO"/>
        </w:rPr>
        <w:t xml:space="preserve"> el valor impagado de la deuda (en el momento de liquidación del siniestro). A esto se le denomina, </w:t>
      </w:r>
      <w:r w:rsidRPr="00A251B1">
        <w:rPr>
          <w:rFonts w:ascii="Arial" w:eastAsia="Arial Unicode MS" w:hAnsi="Arial" w:cs="Arial"/>
          <w:sz w:val="22"/>
          <w:szCs w:val="22"/>
          <w:u w:color="000000"/>
          <w:lang w:val="es-CO" w:eastAsia="es-CO"/>
        </w:rPr>
        <w:t xml:space="preserve">beneficiario oneroso. </w:t>
      </w:r>
    </w:p>
    <w:p w:rsidR="00A251B1" w:rsidRPr="00A251B1" w:rsidRDefault="00A251B1" w:rsidP="00A251B1">
      <w:pPr>
        <w:spacing w:line="0" w:lineRule="atLeast"/>
        <w:jc w:val="both"/>
        <w:rPr>
          <w:rFonts w:ascii="Arial" w:eastAsia="Arial Unicode MS" w:hAnsi="Arial" w:cs="Arial"/>
          <w:sz w:val="22"/>
          <w:szCs w:val="22"/>
          <w:u w:color="000000"/>
          <w:lang w:val="es-CO" w:eastAsia="es-CO"/>
        </w:rPr>
      </w:pPr>
    </w:p>
    <w:p w:rsidR="00A251B1" w:rsidRDefault="00A251B1" w:rsidP="00A251B1">
      <w:pPr>
        <w:pStyle w:val="Ttulo1"/>
        <w:keepLines/>
        <w:numPr>
          <w:ilvl w:val="0"/>
          <w:numId w:val="28"/>
        </w:numPr>
        <w:overflowPunct/>
        <w:autoSpaceDE/>
        <w:autoSpaceDN/>
        <w:adjustRightInd/>
        <w:spacing w:line="0" w:lineRule="atLeast"/>
        <w:jc w:val="both"/>
        <w:textAlignment w:val="auto"/>
        <w:rPr>
          <w:rFonts w:eastAsia="Arial Unicode MS" w:cs="Arial"/>
          <w:kern w:val="32"/>
          <w:sz w:val="22"/>
          <w:szCs w:val="22"/>
          <w:u w:color="000000"/>
          <w:lang w:val="es-CO"/>
        </w:rPr>
      </w:pPr>
      <w:bookmarkStart w:id="15" w:name="_Toc339518500"/>
      <w:r w:rsidRPr="00A251B1">
        <w:rPr>
          <w:rFonts w:eastAsia="Arial Unicode MS" w:cs="Arial"/>
          <w:kern w:val="32"/>
          <w:sz w:val="22"/>
          <w:szCs w:val="22"/>
          <w:u w:color="000000"/>
          <w:lang w:val="es-CO"/>
        </w:rPr>
        <w:t>PORCENTAJE DEL INCENTIVO, TOPES Y CONDICIONES</w:t>
      </w:r>
      <w:bookmarkEnd w:id="15"/>
    </w:p>
    <w:p w:rsidR="00A251B1" w:rsidRPr="00A251B1" w:rsidRDefault="00A251B1" w:rsidP="00A251B1">
      <w:pPr>
        <w:rPr>
          <w:rFonts w:eastAsia="Arial Unicode MS"/>
          <w:lang w:val="es-CO"/>
        </w:rPr>
      </w:pPr>
    </w:p>
    <w:p w:rsidR="00A251B1" w:rsidRDefault="00A251B1" w:rsidP="00A251B1">
      <w:pPr>
        <w:pStyle w:val="Ttulo1"/>
        <w:keepLines/>
        <w:numPr>
          <w:ilvl w:val="1"/>
          <w:numId w:val="28"/>
        </w:numPr>
        <w:overflowPunct/>
        <w:autoSpaceDE/>
        <w:autoSpaceDN/>
        <w:adjustRightInd/>
        <w:spacing w:line="0" w:lineRule="atLeast"/>
        <w:jc w:val="both"/>
        <w:textAlignment w:val="auto"/>
        <w:rPr>
          <w:rFonts w:eastAsia="Arial Unicode MS" w:cs="Arial"/>
          <w:kern w:val="32"/>
          <w:sz w:val="22"/>
          <w:szCs w:val="22"/>
          <w:u w:color="000000"/>
          <w:lang w:val="es-CO"/>
        </w:rPr>
      </w:pPr>
      <w:bookmarkStart w:id="16" w:name="_Toc339518501"/>
      <w:r w:rsidRPr="00A251B1">
        <w:rPr>
          <w:rFonts w:eastAsia="Arial Unicode MS" w:cs="Arial"/>
          <w:kern w:val="32"/>
          <w:sz w:val="22"/>
          <w:szCs w:val="22"/>
          <w:u w:color="000000"/>
          <w:lang w:val="es-CO"/>
        </w:rPr>
        <w:t>Cultivos</w:t>
      </w:r>
      <w:bookmarkEnd w:id="16"/>
    </w:p>
    <w:p w:rsidR="00A251B1" w:rsidRPr="00A251B1" w:rsidRDefault="00A251B1" w:rsidP="00A251B1">
      <w:pPr>
        <w:rPr>
          <w:rFonts w:eastAsia="Arial Unicode MS"/>
          <w:lang w:val="es-CO"/>
        </w:rPr>
      </w:pPr>
    </w:p>
    <w:p w:rsidR="00A251B1" w:rsidRDefault="00A251B1" w:rsidP="00A251B1">
      <w:pPr>
        <w:spacing w:line="0" w:lineRule="atLeast"/>
        <w:jc w:val="both"/>
        <w:rPr>
          <w:rFonts w:ascii="Arial" w:hAnsi="Arial" w:cs="Arial"/>
          <w:sz w:val="22"/>
          <w:szCs w:val="22"/>
          <w:lang w:val="es-CO"/>
        </w:rPr>
      </w:pPr>
      <w:bookmarkStart w:id="17" w:name="_Toc339518502"/>
      <w:r w:rsidRPr="00A251B1">
        <w:rPr>
          <w:rFonts w:ascii="Arial" w:hAnsi="Arial" w:cs="Arial"/>
          <w:sz w:val="22"/>
          <w:szCs w:val="22"/>
          <w:lang w:val="es-CO"/>
        </w:rPr>
        <w:t xml:space="preserve">Todos los cultivos y explotaciones forestales para los cuales existe una póliza de seguro agropecuario serán aptos para recibir un subsidio por su contratación, siempre y cuando cumplan con los topes de valor asegurado por hectárea establecidos por el MADR. </w:t>
      </w:r>
      <w:bookmarkEnd w:id="17"/>
    </w:p>
    <w:p w:rsidR="00375EEB" w:rsidRDefault="00375EEB" w:rsidP="00A251B1">
      <w:pPr>
        <w:spacing w:line="0" w:lineRule="atLeast"/>
        <w:jc w:val="both"/>
        <w:rPr>
          <w:rFonts w:ascii="Arial" w:hAnsi="Arial" w:cs="Arial"/>
          <w:sz w:val="22"/>
          <w:szCs w:val="22"/>
          <w:lang w:val="es-CO"/>
        </w:rPr>
      </w:pPr>
    </w:p>
    <w:p w:rsidR="00375EEB" w:rsidRDefault="00375EEB" w:rsidP="00A251B1">
      <w:pPr>
        <w:spacing w:line="0" w:lineRule="atLeast"/>
        <w:jc w:val="both"/>
        <w:rPr>
          <w:rFonts w:ascii="Arial" w:hAnsi="Arial" w:cs="Arial"/>
          <w:sz w:val="22"/>
          <w:szCs w:val="22"/>
          <w:lang w:val="es-CO"/>
        </w:rPr>
      </w:pPr>
    </w:p>
    <w:p w:rsidR="00A251B1" w:rsidRPr="00A251B1" w:rsidRDefault="00A251B1" w:rsidP="00A251B1">
      <w:pPr>
        <w:spacing w:line="0" w:lineRule="atLeast"/>
        <w:jc w:val="both"/>
        <w:rPr>
          <w:rFonts w:ascii="Arial" w:hAnsi="Arial" w:cs="Arial"/>
          <w:b/>
          <w:sz w:val="22"/>
          <w:szCs w:val="22"/>
          <w:lang w:val="es-CO"/>
        </w:rPr>
      </w:pPr>
    </w:p>
    <w:p w:rsidR="00A251B1" w:rsidRDefault="00A251B1" w:rsidP="00A251B1">
      <w:pPr>
        <w:pStyle w:val="Ttulo1"/>
        <w:keepLines/>
        <w:numPr>
          <w:ilvl w:val="1"/>
          <w:numId w:val="28"/>
        </w:numPr>
        <w:overflowPunct/>
        <w:autoSpaceDE/>
        <w:autoSpaceDN/>
        <w:adjustRightInd/>
        <w:spacing w:line="0" w:lineRule="atLeast"/>
        <w:jc w:val="both"/>
        <w:textAlignment w:val="auto"/>
        <w:rPr>
          <w:rFonts w:eastAsia="Arial Unicode MS" w:cs="Arial"/>
          <w:kern w:val="32"/>
          <w:sz w:val="22"/>
          <w:szCs w:val="22"/>
          <w:u w:color="000000"/>
          <w:lang w:val="es-CO"/>
        </w:rPr>
      </w:pPr>
      <w:bookmarkStart w:id="18" w:name="_Toc339518503"/>
      <w:r w:rsidRPr="00A251B1">
        <w:rPr>
          <w:rFonts w:eastAsia="Arial Unicode MS" w:cs="Arial"/>
          <w:kern w:val="32"/>
          <w:sz w:val="22"/>
          <w:szCs w:val="22"/>
          <w:u w:color="000000"/>
          <w:lang w:val="es-CO"/>
        </w:rPr>
        <w:lastRenderedPageBreak/>
        <w:t>Valores máximos a asegurar</w:t>
      </w:r>
      <w:bookmarkEnd w:id="18"/>
      <w:r w:rsidRPr="00A251B1">
        <w:rPr>
          <w:rFonts w:eastAsia="Arial Unicode MS" w:cs="Arial"/>
          <w:kern w:val="32"/>
          <w:sz w:val="22"/>
          <w:szCs w:val="22"/>
          <w:u w:color="000000"/>
          <w:lang w:val="es-CO"/>
        </w:rPr>
        <w:t xml:space="preserve"> </w:t>
      </w:r>
    </w:p>
    <w:p w:rsidR="00A251B1" w:rsidRPr="00A251B1" w:rsidRDefault="00A251B1" w:rsidP="00A251B1">
      <w:pPr>
        <w:rPr>
          <w:rFonts w:eastAsia="Arial Unicode MS"/>
          <w:lang w:val="es-CO"/>
        </w:rPr>
      </w:pPr>
    </w:p>
    <w:p w:rsidR="00A251B1" w:rsidRDefault="00A251B1" w:rsidP="00A251B1">
      <w:pPr>
        <w:spacing w:line="0" w:lineRule="atLeast"/>
        <w:jc w:val="both"/>
        <w:rPr>
          <w:rFonts w:ascii="Arial" w:hAnsi="Arial" w:cs="Arial"/>
          <w:sz w:val="22"/>
          <w:szCs w:val="22"/>
          <w:lang w:val="es-CO"/>
        </w:rPr>
      </w:pPr>
      <w:bookmarkStart w:id="19" w:name="_Toc339518504"/>
      <w:r w:rsidRPr="00A251B1">
        <w:rPr>
          <w:rFonts w:ascii="Arial" w:hAnsi="Arial" w:cs="Arial"/>
          <w:sz w:val="22"/>
          <w:szCs w:val="22"/>
          <w:lang w:val="es-CO"/>
        </w:rPr>
        <w:t>Los valores máximos a asegurar para obtener los beneficios del subsidio se encuentran determinados por el tipo de cultivo y de seguro. Estos se presentan en la siguiente tabla, los cuales coinciden con los presentados en la Resolución 28 de 2013 del MADR:</w:t>
      </w:r>
      <w:bookmarkEnd w:id="19"/>
    </w:p>
    <w:p w:rsidR="00A0585D" w:rsidRPr="00A251B1" w:rsidRDefault="00A0585D" w:rsidP="00A251B1">
      <w:pPr>
        <w:spacing w:line="0" w:lineRule="atLeast"/>
        <w:jc w:val="both"/>
        <w:rPr>
          <w:rFonts w:ascii="Arial" w:hAnsi="Arial" w:cs="Arial"/>
          <w:sz w:val="22"/>
          <w:szCs w:val="22"/>
          <w:lang w:val="es-CO"/>
        </w:rPr>
      </w:pPr>
    </w:p>
    <w:tbl>
      <w:tblPr>
        <w:tblW w:w="8220" w:type="dxa"/>
        <w:jc w:val="center"/>
        <w:tblInd w:w="55" w:type="dxa"/>
        <w:tblCellMar>
          <w:left w:w="70" w:type="dxa"/>
          <w:right w:w="70" w:type="dxa"/>
        </w:tblCellMar>
        <w:tblLook w:val="04A0"/>
      </w:tblPr>
      <w:tblGrid>
        <w:gridCol w:w="4080"/>
        <w:gridCol w:w="4140"/>
      </w:tblGrid>
      <w:tr w:rsidR="00A251B1" w:rsidRPr="00A251B1" w:rsidTr="00110CEE">
        <w:trPr>
          <w:trHeight w:val="615"/>
          <w:jc w:val="center"/>
        </w:trPr>
        <w:tc>
          <w:tcPr>
            <w:tcW w:w="4080" w:type="dxa"/>
            <w:tcBorders>
              <w:top w:val="single" w:sz="4" w:space="0" w:color="auto"/>
              <w:left w:val="single" w:sz="4" w:space="0" w:color="BFBFBF"/>
              <w:bottom w:val="double" w:sz="6" w:space="0" w:color="auto"/>
              <w:right w:val="single" w:sz="4" w:space="0" w:color="BFBFBF"/>
            </w:tcBorders>
            <w:shd w:val="clear" w:color="000000" w:fill="FFFFFF"/>
            <w:noWrap/>
            <w:vAlign w:val="center"/>
            <w:hideMark/>
          </w:tcPr>
          <w:p w:rsidR="00A251B1" w:rsidRPr="00A251B1" w:rsidRDefault="00A251B1" w:rsidP="00B80134">
            <w:pPr>
              <w:spacing w:line="0" w:lineRule="atLeast"/>
              <w:jc w:val="center"/>
              <w:rPr>
                <w:rFonts w:ascii="Arial" w:hAnsi="Arial" w:cs="Arial"/>
                <w:b/>
                <w:bCs/>
                <w:sz w:val="22"/>
                <w:szCs w:val="22"/>
                <w:lang w:val="es-CO" w:eastAsia="es-CO"/>
              </w:rPr>
            </w:pPr>
            <w:r w:rsidRPr="00A251B1">
              <w:rPr>
                <w:rFonts w:ascii="Arial" w:hAnsi="Arial" w:cs="Arial"/>
                <w:b/>
                <w:bCs/>
                <w:sz w:val="22"/>
                <w:szCs w:val="22"/>
                <w:lang w:val="es-CO" w:eastAsia="es-CO"/>
              </w:rPr>
              <w:t>PRODUCTOS</w:t>
            </w:r>
          </w:p>
        </w:tc>
        <w:tc>
          <w:tcPr>
            <w:tcW w:w="4140" w:type="dxa"/>
            <w:tcBorders>
              <w:top w:val="single" w:sz="4" w:space="0" w:color="auto"/>
              <w:left w:val="nil"/>
              <w:bottom w:val="double" w:sz="6" w:space="0" w:color="auto"/>
              <w:right w:val="single" w:sz="4" w:space="0" w:color="BFBFBF"/>
            </w:tcBorders>
            <w:shd w:val="clear" w:color="000000" w:fill="FFFFFF"/>
            <w:vAlign w:val="center"/>
            <w:hideMark/>
          </w:tcPr>
          <w:p w:rsidR="00A251B1" w:rsidRPr="00A251B1" w:rsidRDefault="00A251B1" w:rsidP="00B80134">
            <w:pPr>
              <w:spacing w:line="0" w:lineRule="atLeast"/>
              <w:jc w:val="center"/>
              <w:rPr>
                <w:rFonts w:ascii="Arial" w:hAnsi="Arial" w:cs="Arial"/>
                <w:b/>
                <w:bCs/>
                <w:sz w:val="22"/>
                <w:szCs w:val="22"/>
                <w:lang w:val="es-CO" w:eastAsia="es-CO"/>
              </w:rPr>
            </w:pPr>
            <w:r w:rsidRPr="00A251B1">
              <w:rPr>
                <w:rFonts w:ascii="Arial" w:hAnsi="Arial" w:cs="Arial"/>
                <w:b/>
                <w:bCs/>
                <w:sz w:val="22"/>
                <w:szCs w:val="22"/>
                <w:lang w:val="es-CO" w:eastAsia="es-CO"/>
              </w:rPr>
              <w:t>VALOR MÁXIMO A ASEGURAR POR HA (Millones $)</w:t>
            </w:r>
          </w:p>
        </w:tc>
      </w:tr>
      <w:tr w:rsidR="00A251B1" w:rsidRPr="00A251B1" w:rsidTr="00110CEE">
        <w:trPr>
          <w:trHeight w:val="315"/>
          <w:jc w:val="center"/>
        </w:trPr>
        <w:tc>
          <w:tcPr>
            <w:tcW w:w="4080" w:type="dxa"/>
            <w:tcBorders>
              <w:top w:val="single" w:sz="4" w:space="0" w:color="BFBFBF"/>
              <w:left w:val="single" w:sz="4" w:space="0" w:color="BFBFBF"/>
              <w:bottom w:val="single" w:sz="4" w:space="0" w:color="BFBFBF"/>
              <w:right w:val="single" w:sz="4" w:space="0" w:color="BFBFBF"/>
            </w:tcBorders>
            <w:shd w:val="clear" w:color="000000" w:fill="FFFFFF"/>
            <w:noWrap/>
            <w:vAlign w:val="bottom"/>
            <w:hideMark/>
          </w:tcPr>
          <w:p w:rsidR="00A251B1" w:rsidRPr="00A251B1" w:rsidRDefault="00A251B1" w:rsidP="00A251B1">
            <w:pPr>
              <w:spacing w:line="0" w:lineRule="atLeast"/>
              <w:jc w:val="both"/>
              <w:rPr>
                <w:rFonts w:ascii="Arial" w:hAnsi="Arial" w:cs="Arial"/>
                <w:sz w:val="22"/>
                <w:szCs w:val="22"/>
                <w:lang w:val="es-CO" w:eastAsia="es-CO"/>
              </w:rPr>
            </w:pPr>
            <w:r w:rsidRPr="00A251B1">
              <w:rPr>
                <w:rFonts w:ascii="Arial" w:hAnsi="Arial" w:cs="Arial"/>
                <w:sz w:val="22"/>
                <w:szCs w:val="22"/>
                <w:lang w:val="es-CO" w:eastAsia="es-CO"/>
              </w:rPr>
              <w:t xml:space="preserve">Cultivos de ciclo corto vegetativo </w:t>
            </w:r>
          </w:p>
        </w:tc>
        <w:tc>
          <w:tcPr>
            <w:tcW w:w="4140" w:type="dxa"/>
            <w:tcBorders>
              <w:top w:val="single" w:sz="4" w:space="0" w:color="BFBFBF"/>
              <w:left w:val="nil"/>
              <w:bottom w:val="single" w:sz="4" w:space="0" w:color="BFBFBF"/>
              <w:right w:val="single" w:sz="4" w:space="0" w:color="BFBFBF"/>
            </w:tcBorders>
            <w:shd w:val="clear" w:color="000000" w:fill="FFFFFF"/>
            <w:noWrap/>
            <w:vAlign w:val="bottom"/>
            <w:hideMark/>
          </w:tcPr>
          <w:p w:rsidR="00A251B1" w:rsidRPr="00A251B1" w:rsidRDefault="00A251B1" w:rsidP="006D34A3">
            <w:pPr>
              <w:spacing w:line="0" w:lineRule="atLeast"/>
              <w:jc w:val="center"/>
              <w:rPr>
                <w:rFonts w:ascii="Arial" w:hAnsi="Arial" w:cs="Arial"/>
                <w:sz w:val="22"/>
                <w:szCs w:val="22"/>
                <w:lang w:val="es-CO" w:eastAsia="es-CO"/>
              </w:rPr>
            </w:pPr>
            <w:r w:rsidRPr="00A251B1">
              <w:rPr>
                <w:rFonts w:ascii="Arial" w:hAnsi="Arial" w:cs="Arial"/>
                <w:sz w:val="22"/>
                <w:szCs w:val="22"/>
                <w:lang w:val="es-CO" w:eastAsia="es-CO"/>
              </w:rPr>
              <w:t>$ 14</w:t>
            </w:r>
          </w:p>
        </w:tc>
      </w:tr>
      <w:tr w:rsidR="00A251B1" w:rsidRPr="00A251B1" w:rsidTr="00110CEE">
        <w:trPr>
          <w:trHeight w:val="300"/>
          <w:jc w:val="center"/>
        </w:trPr>
        <w:tc>
          <w:tcPr>
            <w:tcW w:w="4080" w:type="dxa"/>
            <w:tcBorders>
              <w:top w:val="nil"/>
              <w:left w:val="single" w:sz="4" w:space="0" w:color="BFBFBF"/>
              <w:bottom w:val="single" w:sz="4" w:space="0" w:color="BFBFBF"/>
              <w:right w:val="single" w:sz="4" w:space="0" w:color="BFBFBF"/>
            </w:tcBorders>
            <w:shd w:val="clear" w:color="000000" w:fill="FFFFFF"/>
            <w:noWrap/>
            <w:vAlign w:val="bottom"/>
            <w:hideMark/>
          </w:tcPr>
          <w:p w:rsidR="00A251B1" w:rsidRPr="00A251B1" w:rsidRDefault="00A251B1" w:rsidP="00A251B1">
            <w:pPr>
              <w:spacing w:line="0" w:lineRule="atLeast"/>
              <w:jc w:val="both"/>
              <w:rPr>
                <w:rFonts w:ascii="Arial" w:hAnsi="Arial" w:cs="Arial"/>
                <w:sz w:val="22"/>
                <w:szCs w:val="22"/>
                <w:lang w:val="es-CO" w:eastAsia="es-CO"/>
              </w:rPr>
            </w:pPr>
            <w:r w:rsidRPr="00A251B1">
              <w:rPr>
                <w:rFonts w:ascii="Arial" w:hAnsi="Arial" w:cs="Arial"/>
                <w:sz w:val="22"/>
                <w:szCs w:val="22"/>
                <w:lang w:val="es-CO" w:eastAsia="es-CO"/>
              </w:rPr>
              <w:t xml:space="preserve">Cultivos de mediano y tardío rendimiento </w:t>
            </w:r>
          </w:p>
        </w:tc>
        <w:tc>
          <w:tcPr>
            <w:tcW w:w="4140" w:type="dxa"/>
            <w:tcBorders>
              <w:top w:val="nil"/>
              <w:left w:val="nil"/>
              <w:bottom w:val="single" w:sz="4" w:space="0" w:color="BFBFBF"/>
              <w:right w:val="single" w:sz="4" w:space="0" w:color="BFBFBF"/>
            </w:tcBorders>
            <w:shd w:val="clear" w:color="000000" w:fill="FFFFFF"/>
            <w:noWrap/>
            <w:vAlign w:val="bottom"/>
            <w:hideMark/>
          </w:tcPr>
          <w:p w:rsidR="00A251B1" w:rsidRPr="00A251B1" w:rsidRDefault="00A251B1" w:rsidP="006D34A3">
            <w:pPr>
              <w:spacing w:line="0" w:lineRule="atLeast"/>
              <w:jc w:val="center"/>
              <w:rPr>
                <w:rFonts w:ascii="Arial" w:hAnsi="Arial" w:cs="Arial"/>
                <w:sz w:val="22"/>
                <w:szCs w:val="22"/>
                <w:lang w:val="es-CO" w:eastAsia="es-CO"/>
              </w:rPr>
            </w:pPr>
            <w:r w:rsidRPr="00A251B1">
              <w:rPr>
                <w:rFonts w:ascii="Arial" w:hAnsi="Arial" w:cs="Arial"/>
                <w:sz w:val="22"/>
                <w:szCs w:val="22"/>
                <w:lang w:val="es-CO" w:eastAsia="es-CO"/>
              </w:rPr>
              <w:t>$ 20</w:t>
            </w:r>
          </w:p>
        </w:tc>
      </w:tr>
      <w:tr w:rsidR="00A251B1" w:rsidRPr="00A251B1" w:rsidTr="00110CEE">
        <w:trPr>
          <w:trHeight w:val="300"/>
          <w:jc w:val="center"/>
        </w:trPr>
        <w:tc>
          <w:tcPr>
            <w:tcW w:w="4080" w:type="dxa"/>
            <w:tcBorders>
              <w:top w:val="nil"/>
              <w:left w:val="single" w:sz="4" w:space="0" w:color="BFBFBF"/>
              <w:bottom w:val="single" w:sz="4" w:space="0" w:color="BFBFBF"/>
              <w:right w:val="single" w:sz="4" w:space="0" w:color="BFBFBF"/>
            </w:tcBorders>
            <w:shd w:val="clear" w:color="000000" w:fill="FFFFFF"/>
            <w:noWrap/>
            <w:vAlign w:val="bottom"/>
            <w:hideMark/>
          </w:tcPr>
          <w:p w:rsidR="00A251B1" w:rsidRPr="00A251B1" w:rsidRDefault="00A251B1" w:rsidP="00A251B1">
            <w:pPr>
              <w:spacing w:line="0" w:lineRule="atLeast"/>
              <w:jc w:val="both"/>
              <w:rPr>
                <w:rFonts w:ascii="Arial" w:hAnsi="Arial" w:cs="Arial"/>
                <w:sz w:val="22"/>
                <w:szCs w:val="22"/>
                <w:lang w:val="es-CO" w:eastAsia="es-CO"/>
              </w:rPr>
            </w:pPr>
            <w:r w:rsidRPr="00A251B1">
              <w:rPr>
                <w:rFonts w:ascii="Arial" w:hAnsi="Arial" w:cs="Arial"/>
                <w:sz w:val="22"/>
                <w:szCs w:val="22"/>
                <w:lang w:val="es-CO" w:eastAsia="es-CO"/>
              </w:rPr>
              <w:t>Plantaciones Forestales</w:t>
            </w:r>
          </w:p>
        </w:tc>
        <w:tc>
          <w:tcPr>
            <w:tcW w:w="4140" w:type="dxa"/>
            <w:tcBorders>
              <w:top w:val="nil"/>
              <w:left w:val="nil"/>
              <w:bottom w:val="single" w:sz="4" w:space="0" w:color="BFBFBF"/>
              <w:right w:val="single" w:sz="4" w:space="0" w:color="BFBFBF"/>
            </w:tcBorders>
            <w:shd w:val="clear" w:color="000000" w:fill="FFFFFF"/>
            <w:noWrap/>
            <w:vAlign w:val="bottom"/>
            <w:hideMark/>
          </w:tcPr>
          <w:p w:rsidR="00A251B1" w:rsidRPr="00A251B1" w:rsidRDefault="00A251B1" w:rsidP="006D34A3">
            <w:pPr>
              <w:spacing w:line="0" w:lineRule="atLeast"/>
              <w:jc w:val="center"/>
              <w:rPr>
                <w:rFonts w:ascii="Arial" w:hAnsi="Arial" w:cs="Arial"/>
                <w:sz w:val="22"/>
                <w:szCs w:val="22"/>
                <w:lang w:val="es-CO" w:eastAsia="es-CO"/>
              </w:rPr>
            </w:pPr>
            <w:r w:rsidRPr="00A251B1">
              <w:rPr>
                <w:rFonts w:ascii="Arial" w:hAnsi="Arial" w:cs="Arial"/>
                <w:sz w:val="22"/>
                <w:szCs w:val="22"/>
                <w:lang w:val="es-CO" w:eastAsia="es-CO"/>
              </w:rPr>
              <w:t xml:space="preserve">$ </w:t>
            </w:r>
            <w:r w:rsidR="00100E93">
              <w:rPr>
                <w:rFonts w:ascii="Arial" w:hAnsi="Arial" w:cs="Arial"/>
                <w:sz w:val="22"/>
                <w:szCs w:val="22"/>
                <w:lang w:val="es-CO" w:eastAsia="es-CO"/>
              </w:rPr>
              <w:t xml:space="preserve">  </w:t>
            </w:r>
            <w:r w:rsidRPr="00A251B1">
              <w:rPr>
                <w:rFonts w:ascii="Arial" w:hAnsi="Arial" w:cs="Arial"/>
                <w:sz w:val="22"/>
                <w:szCs w:val="22"/>
                <w:lang w:val="es-CO" w:eastAsia="es-CO"/>
              </w:rPr>
              <w:t>8</w:t>
            </w:r>
          </w:p>
        </w:tc>
      </w:tr>
      <w:tr w:rsidR="00A251B1" w:rsidRPr="00A251B1" w:rsidTr="00110CEE">
        <w:trPr>
          <w:trHeight w:val="600"/>
          <w:jc w:val="center"/>
        </w:trPr>
        <w:tc>
          <w:tcPr>
            <w:tcW w:w="4080" w:type="dxa"/>
            <w:tcBorders>
              <w:top w:val="nil"/>
              <w:left w:val="single" w:sz="4" w:space="0" w:color="BFBFBF"/>
              <w:bottom w:val="single" w:sz="4" w:space="0" w:color="BFBFBF"/>
              <w:right w:val="single" w:sz="4" w:space="0" w:color="BFBFBF"/>
            </w:tcBorders>
            <w:shd w:val="clear" w:color="000000" w:fill="FFFFFF"/>
            <w:vAlign w:val="bottom"/>
            <w:hideMark/>
          </w:tcPr>
          <w:p w:rsidR="00A251B1" w:rsidRPr="00A251B1" w:rsidRDefault="00A251B1" w:rsidP="00A251B1">
            <w:pPr>
              <w:spacing w:line="0" w:lineRule="atLeast"/>
              <w:jc w:val="both"/>
              <w:rPr>
                <w:rFonts w:ascii="Arial" w:hAnsi="Arial" w:cs="Arial"/>
                <w:sz w:val="22"/>
                <w:szCs w:val="22"/>
                <w:lang w:val="es-CO" w:eastAsia="es-CO"/>
              </w:rPr>
            </w:pPr>
            <w:r w:rsidRPr="00A251B1">
              <w:rPr>
                <w:rFonts w:ascii="Arial" w:hAnsi="Arial" w:cs="Arial"/>
                <w:sz w:val="22"/>
                <w:szCs w:val="22"/>
                <w:lang w:val="es-CO" w:eastAsia="es-CO"/>
              </w:rPr>
              <w:t>Otros cultivos con costos por Ha/año superiores a $35 millones</w:t>
            </w:r>
          </w:p>
        </w:tc>
        <w:tc>
          <w:tcPr>
            <w:tcW w:w="4140" w:type="dxa"/>
            <w:tcBorders>
              <w:top w:val="nil"/>
              <w:left w:val="nil"/>
              <w:bottom w:val="single" w:sz="4" w:space="0" w:color="BFBFBF"/>
              <w:right w:val="single" w:sz="4" w:space="0" w:color="BFBFBF"/>
            </w:tcBorders>
            <w:shd w:val="clear" w:color="000000" w:fill="FFFFFF"/>
            <w:noWrap/>
            <w:vAlign w:val="center"/>
            <w:hideMark/>
          </w:tcPr>
          <w:p w:rsidR="00A251B1" w:rsidRPr="00A251B1" w:rsidRDefault="00100E93" w:rsidP="006D34A3">
            <w:pPr>
              <w:spacing w:line="0" w:lineRule="atLeast"/>
              <w:jc w:val="center"/>
              <w:rPr>
                <w:rFonts w:ascii="Arial" w:hAnsi="Arial" w:cs="Arial"/>
                <w:sz w:val="22"/>
                <w:szCs w:val="22"/>
                <w:lang w:val="es-CO" w:eastAsia="es-CO"/>
              </w:rPr>
            </w:pPr>
            <w:r>
              <w:rPr>
                <w:rFonts w:ascii="Arial" w:hAnsi="Arial" w:cs="Arial"/>
                <w:sz w:val="22"/>
                <w:szCs w:val="22"/>
                <w:lang w:val="es-CO" w:eastAsia="es-CO"/>
              </w:rPr>
              <w:t>$</w:t>
            </w:r>
            <w:r w:rsidR="00A251B1" w:rsidRPr="00A251B1">
              <w:rPr>
                <w:rFonts w:ascii="Arial" w:hAnsi="Arial" w:cs="Arial"/>
                <w:sz w:val="22"/>
                <w:szCs w:val="22"/>
                <w:lang w:val="es-CO" w:eastAsia="es-CO"/>
              </w:rPr>
              <w:t>100</w:t>
            </w:r>
          </w:p>
        </w:tc>
      </w:tr>
    </w:tbl>
    <w:p w:rsidR="00A251B1" w:rsidRDefault="00A251B1" w:rsidP="00A251B1">
      <w:pPr>
        <w:pStyle w:val="Ttulo1"/>
        <w:spacing w:line="0" w:lineRule="atLeast"/>
        <w:jc w:val="both"/>
        <w:rPr>
          <w:rFonts w:eastAsia="Arial Unicode MS" w:cs="Arial"/>
          <w:kern w:val="32"/>
          <w:sz w:val="22"/>
          <w:szCs w:val="22"/>
          <w:u w:color="000000"/>
          <w:lang w:val="es-CO"/>
        </w:rPr>
      </w:pPr>
      <w:bookmarkStart w:id="20" w:name="_Toc339518507"/>
    </w:p>
    <w:p w:rsidR="00A251B1" w:rsidRDefault="00A251B1" w:rsidP="00A251B1">
      <w:pPr>
        <w:pStyle w:val="Ttulo1"/>
        <w:spacing w:line="0" w:lineRule="atLeast"/>
        <w:jc w:val="both"/>
        <w:rPr>
          <w:rFonts w:eastAsia="Arial Unicode MS" w:cs="Arial"/>
          <w:b w:val="0"/>
          <w:kern w:val="32"/>
          <w:sz w:val="22"/>
          <w:szCs w:val="22"/>
          <w:u w:color="000000"/>
          <w:lang w:val="es-CO"/>
        </w:rPr>
      </w:pPr>
      <w:r w:rsidRPr="00A251B1">
        <w:rPr>
          <w:rFonts w:eastAsia="Arial Unicode MS" w:cs="Arial"/>
          <w:kern w:val="32"/>
          <w:sz w:val="22"/>
          <w:szCs w:val="22"/>
          <w:u w:color="000000"/>
          <w:lang w:val="es-CO"/>
        </w:rPr>
        <w:t xml:space="preserve">Nota: </w:t>
      </w:r>
      <w:r w:rsidRPr="00A251B1">
        <w:rPr>
          <w:rFonts w:eastAsia="Arial Unicode MS" w:cs="Arial"/>
          <w:b w:val="0"/>
          <w:kern w:val="32"/>
          <w:sz w:val="22"/>
          <w:szCs w:val="22"/>
          <w:u w:color="000000"/>
          <w:lang w:val="es-CO"/>
        </w:rPr>
        <w:t>se entenderán como cultivos de ciclo corto aquellos que como tales se presenten en el Manual de Servicios de FINAGRO para el acceso al crédito agropecuario. Así mismo, se entenderán como cultivos de mediano y tardío rendimiento, los cultivos perennes indicados en dicho Manual de Servicios.</w:t>
      </w:r>
    </w:p>
    <w:p w:rsidR="00A251B1" w:rsidRPr="00A251B1" w:rsidRDefault="00A251B1" w:rsidP="00A251B1">
      <w:pPr>
        <w:rPr>
          <w:rFonts w:eastAsia="Arial Unicode MS"/>
          <w:lang w:val="es-CO"/>
        </w:rPr>
      </w:pPr>
    </w:p>
    <w:p w:rsidR="00A251B1" w:rsidRDefault="00A251B1" w:rsidP="00A251B1">
      <w:pPr>
        <w:pStyle w:val="Ttulo1"/>
        <w:keepLines/>
        <w:numPr>
          <w:ilvl w:val="1"/>
          <w:numId w:val="28"/>
        </w:numPr>
        <w:overflowPunct/>
        <w:autoSpaceDE/>
        <w:autoSpaceDN/>
        <w:adjustRightInd/>
        <w:spacing w:line="0" w:lineRule="atLeast"/>
        <w:jc w:val="both"/>
        <w:textAlignment w:val="auto"/>
        <w:rPr>
          <w:rFonts w:eastAsia="Arial Unicode MS" w:cs="Arial"/>
          <w:kern w:val="32"/>
          <w:sz w:val="22"/>
          <w:szCs w:val="22"/>
          <w:u w:color="000000"/>
          <w:lang w:val="es-CO"/>
        </w:rPr>
      </w:pPr>
      <w:r w:rsidRPr="00A251B1">
        <w:rPr>
          <w:rFonts w:eastAsia="Arial Unicode MS" w:cs="Arial"/>
          <w:kern w:val="32"/>
          <w:sz w:val="22"/>
          <w:szCs w:val="22"/>
          <w:u w:color="000000"/>
          <w:lang w:val="es-CO"/>
        </w:rPr>
        <w:t>Coberturas subsidiadas</w:t>
      </w:r>
      <w:bookmarkEnd w:id="20"/>
    </w:p>
    <w:p w:rsidR="00A251B1" w:rsidRPr="00A251B1" w:rsidRDefault="00A251B1" w:rsidP="00A251B1">
      <w:pPr>
        <w:rPr>
          <w:rFonts w:eastAsia="Arial Unicode MS"/>
          <w:lang w:val="es-CO"/>
        </w:rPr>
      </w:pPr>
    </w:p>
    <w:p w:rsidR="00A251B1" w:rsidRDefault="00A251B1" w:rsidP="00A251B1">
      <w:pPr>
        <w:spacing w:line="0" w:lineRule="atLeast"/>
        <w:jc w:val="both"/>
        <w:rPr>
          <w:rFonts w:ascii="Arial" w:hAnsi="Arial" w:cs="Arial"/>
          <w:sz w:val="22"/>
          <w:szCs w:val="22"/>
          <w:lang w:val="es-CO"/>
        </w:rPr>
      </w:pPr>
      <w:bookmarkStart w:id="21" w:name="_Toc339518508"/>
      <w:r w:rsidRPr="00A251B1">
        <w:rPr>
          <w:rFonts w:ascii="Arial" w:hAnsi="Arial" w:cs="Arial"/>
          <w:sz w:val="22"/>
          <w:szCs w:val="22"/>
          <w:lang w:val="es-CO"/>
        </w:rPr>
        <w:t xml:space="preserve">De acuerdo con la Resolución 28 de 2013 del MADR, </w:t>
      </w:r>
      <w:bookmarkEnd w:id="21"/>
      <w:r w:rsidRPr="00A251B1">
        <w:rPr>
          <w:rFonts w:ascii="Arial" w:hAnsi="Arial" w:cs="Arial"/>
          <w:sz w:val="22"/>
          <w:szCs w:val="22"/>
          <w:lang w:val="es-CO"/>
        </w:rPr>
        <w:t>los amparos sujetos de cubrimiento serán los riesgos naturales, tales como: exceso y déficit de lluvia, vientos fuertes, inundaciones, heladas, granizadas, deslizamientos y avalanchas; y los riesgos bilógicos, tales como: plagas o enfermedades.</w:t>
      </w:r>
    </w:p>
    <w:p w:rsidR="00A251B1" w:rsidRPr="00A251B1" w:rsidRDefault="00A251B1" w:rsidP="00A251B1">
      <w:pPr>
        <w:spacing w:line="0" w:lineRule="atLeast"/>
        <w:jc w:val="both"/>
        <w:rPr>
          <w:rFonts w:ascii="Arial" w:hAnsi="Arial" w:cs="Arial"/>
          <w:sz w:val="22"/>
          <w:szCs w:val="22"/>
          <w:lang w:val="es-CO"/>
        </w:rPr>
      </w:pPr>
    </w:p>
    <w:p w:rsidR="00A251B1" w:rsidRDefault="00A251B1" w:rsidP="00A251B1">
      <w:pPr>
        <w:pStyle w:val="Ttulo1"/>
        <w:keepLines/>
        <w:numPr>
          <w:ilvl w:val="1"/>
          <w:numId w:val="28"/>
        </w:numPr>
        <w:overflowPunct/>
        <w:autoSpaceDE/>
        <w:autoSpaceDN/>
        <w:adjustRightInd/>
        <w:spacing w:line="0" w:lineRule="atLeast"/>
        <w:jc w:val="both"/>
        <w:textAlignment w:val="auto"/>
        <w:rPr>
          <w:rFonts w:eastAsia="Arial Unicode MS" w:cs="Arial"/>
          <w:kern w:val="32"/>
          <w:sz w:val="22"/>
          <w:szCs w:val="22"/>
          <w:u w:color="000000"/>
          <w:lang w:val="es-CO"/>
        </w:rPr>
      </w:pPr>
      <w:bookmarkStart w:id="22" w:name="_Toc339518510"/>
      <w:r w:rsidRPr="00A251B1">
        <w:rPr>
          <w:rFonts w:eastAsia="Arial Unicode MS" w:cs="Arial"/>
          <w:kern w:val="32"/>
          <w:sz w:val="22"/>
          <w:szCs w:val="22"/>
          <w:u w:color="000000"/>
          <w:lang w:val="es-CO"/>
        </w:rPr>
        <w:t>Fracción subsidiada de la prima</w:t>
      </w:r>
      <w:bookmarkEnd w:id="22"/>
    </w:p>
    <w:p w:rsidR="00A251B1" w:rsidRPr="00A251B1" w:rsidRDefault="00A251B1" w:rsidP="00A251B1">
      <w:pPr>
        <w:rPr>
          <w:rFonts w:eastAsia="Arial Unicode MS"/>
          <w:lang w:val="es-CO"/>
        </w:rPr>
      </w:pPr>
    </w:p>
    <w:p w:rsidR="00A251B1" w:rsidRPr="00A251B1" w:rsidRDefault="00A251B1" w:rsidP="00A251B1">
      <w:pPr>
        <w:spacing w:line="0" w:lineRule="atLeast"/>
        <w:jc w:val="both"/>
        <w:rPr>
          <w:rFonts w:ascii="Arial" w:hAnsi="Arial" w:cs="Arial"/>
          <w:sz w:val="22"/>
          <w:szCs w:val="22"/>
          <w:lang w:val="es-CO"/>
        </w:rPr>
      </w:pPr>
      <w:bookmarkStart w:id="23" w:name="_Toc339518511"/>
      <w:r w:rsidRPr="00A251B1">
        <w:rPr>
          <w:rFonts w:ascii="Arial" w:hAnsi="Arial" w:cs="Arial"/>
          <w:sz w:val="22"/>
          <w:szCs w:val="22"/>
          <w:lang w:val="es-CO"/>
        </w:rPr>
        <w:t>El subsidio otorgado es diferente para aquellos productores que cuenten con crédito registrado en FINAGRO para el área asegurada. El subsidio corresponderá a los valores presentados en la siguiente tabla, los cuales coinciden con los presentados en la Resolución No. 2 de 2012 de la CNCA-SA.</w:t>
      </w:r>
      <w:bookmarkEnd w:id="23"/>
    </w:p>
    <w:p w:rsidR="00A251B1" w:rsidRPr="00A251B1" w:rsidRDefault="00A251B1" w:rsidP="00A251B1">
      <w:pPr>
        <w:pStyle w:val="Body1"/>
        <w:spacing w:line="0" w:lineRule="atLeast"/>
        <w:jc w:val="both"/>
        <w:rPr>
          <w:rFonts w:ascii="Arial" w:hAnsi="Arial" w:cs="Arial"/>
          <w:sz w:val="22"/>
          <w:szCs w:val="22"/>
        </w:rPr>
      </w:pPr>
    </w:p>
    <w:tbl>
      <w:tblPr>
        <w:tblW w:w="8220" w:type="dxa"/>
        <w:jc w:val="center"/>
        <w:tblInd w:w="57" w:type="dxa"/>
        <w:tblCellMar>
          <w:left w:w="70" w:type="dxa"/>
          <w:right w:w="70" w:type="dxa"/>
        </w:tblCellMar>
        <w:tblLook w:val="04A0"/>
      </w:tblPr>
      <w:tblGrid>
        <w:gridCol w:w="4080"/>
        <w:gridCol w:w="4140"/>
      </w:tblGrid>
      <w:tr w:rsidR="00A251B1" w:rsidRPr="00A251B1" w:rsidTr="00110CEE">
        <w:trPr>
          <w:cantSplit/>
          <w:trHeight w:val="615"/>
          <w:jc w:val="center"/>
        </w:trPr>
        <w:tc>
          <w:tcPr>
            <w:tcW w:w="4080" w:type="dxa"/>
            <w:tcBorders>
              <w:top w:val="single" w:sz="4" w:space="0" w:color="auto"/>
              <w:left w:val="single" w:sz="4" w:space="0" w:color="BFBFBF"/>
              <w:bottom w:val="double" w:sz="6" w:space="0" w:color="auto"/>
              <w:right w:val="single" w:sz="4" w:space="0" w:color="BFBFBF"/>
            </w:tcBorders>
            <w:shd w:val="clear" w:color="000000" w:fill="FFFFFF"/>
            <w:noWrap/>
            <w:vAlign w:val="center"/>
            <w:hideMark/>
          </w:tcPr>
          <w:p w:rsidR="00A251B1" w:rsidRPr="00A251B1" w:rsidRDefault="00A251B1" w:rsidP="00B80134">
            <w:pPr>
              <w:spacing w:line="0" w:lineRule="atLeast"/>
              <w:jc w:val="center"/>
              <w:rPr>
                <w:rFonts w:ascii="Arial" w:hAnsi="Arial" w:cs="Arial"/>
                <w:b/>
                <w:bCs/>
                <w:color w:val="000000"/>
                <w:sz w:val="22"/>
                <w:szCs w:val="22"/>
                <w:lang w:val="es-CO" w:eastAsia="es-CO"/>
              </w:rPr>
            </w:pPr>
            <w:r w:rsidRPr="00A251B1">
              <w:rPr>
                <w:rFonts w:ascii="Arial" w:hAnsi="Arial" w:cs="Arial"/>
                <w:b/>
                <w:bCs/>
                <w:color w:val="000000"/>
                <w:sz w:val="22"/>
                <w:szCs w:val="22"/>
                <w:lang w:val="es-CO" w:eastAsia="es-CO"/>
              </w:rPr>
              <w:t>CARACTERÍSTICAS</w:t>
            </w:r>
          </w:p>
        </w:tc>
        <w:tc>
          <w:tcPr>
            <w:tcW w:w="4140" w:type="dxa"/>
            <w:tcBorders>
              <w:top w:val="single" w:sz="4" w:space="0" w:color="auto"/>
              <w:left w:val="nil"/>
              <w:bottom w:val="double" w:sz="6" w:space="0" w:color="auto"/>
              <w:right w:val="single" w:sz="4" w:space="0" w:color="BFBFBF"/>
            </w:tcBorders>
            <w:shd w:val="clear" w:color="000000" w:fill="FFFFFF"/>
            <w:vAlign w:val="center"/>
            <w:hideMark/>
          </w:tcPr>
          <w:p w:rsidR="00A251B1" w:rsidRPr="00A251B1" w:rsidRDefault="00A251B1" w:rsidP="00B80134">
            <w:pPr>
              <w:spacing w:line="0" w:lineRule="atLeast"/>
              <w:jc w:val="center"/>
              <w:rPr>
                <w:rFonts w:ascii="Arial" w:hAnsi="Arial" w:cs="Arial"/>
                <w:b/>
                <w:bCs/>
                <w:color w:val="000000"/>
                <w:sz w:val="22"/>
                <w:szCs w:val="22"/>
                <w:lang w:val="es-CO" w:eastAsia="es-CO"/>
              </w:rPr>
            </w:pPr>
            <w:r w:rsidRPr="00A251B1">
              <w:rPr>
                <w:rFonts w:ascii="Arial" w:hAnsi="Arial" w:cs="Arial"/>
                <w:b/>
                <w:bCs/>
                <w:color w:val="000000"/>
                <w:sz w:val="22"/>
                <w:szCs w:val="22"/>
                <w:lang w:val="es-CO" w:eastAsia="es-CO"/>
              </w:rPr>
              <w:t>PORCENTAJE DE LA PRIMA A SUBSIDIAR</w:t>
            </w:r>
          </w:p>
        </w:tc>
      </w:tr>
      <w:tr w:rsidR="00A251B1" w:rsidRPr="00A251B1" w:rsidTr="00110CEE">
        <w:trPr>
          <w:cantSplit/>
          <w:trHeight w:val="510"/>
          <w:jc w:val="center"/>
        </w:trPr>
        <w:tc>
          <w:tcPr>
            <w:tcW w:w="4080" w:type="dxa"/>
            <w:tcBorders>
              <w:top w:val="nil"/>
              <w:left w:val="single" w:sz="4" w:space="0" w:color="BFBFBF"/>
              <w:bottom w:val="single" w:sz="4" w:space="0" w:color="BFBFBF"/>
              <w:right w:val="single" w:sz="4" w:space="0" w:color="BFBFBF"/>
            </w:tcBorders>
            <w:shd w:val="clear" w:color="000000" w:fill="FFFFFF"/>
            <w:noWrap/>
            <w:vAlign w:val="center"/>
            <w:hideMark/>
          </w:tcPr>
          <w:p w:rsidR="00A251B1" w:rsidRPr="00A251B1" w:rsidRDefault="00A251B1" w:rsidP="00A251B1">
            <w:pPr>
              <w:spacing w:line="0" w:lineRule="atLeast"/>
              <w:jc w:val="both"/>
              <w:rPr>
                <w:rFonts w:ascii="Arial" w:hAnsi="Arial" w:cs="Arial"/>
                <w:color w:val="000000"/>
                <w:sz w:val="22"/>
                <w:szCs w:val="22"/>
                <w:lang w:val="es-CO" w:eastAsia="es-CO"/>
              </w:rPr>
            </w:pPr>
            <w:r w:rsidRPr="00A251B1">
              <w:rPr>
                <w:rFonts w:ascii="Arial" w:hAnsi="Arial" w:cs="Arial"/>
                <w:color w:val="000000"/>
                <w:sz w:val="22"/>
                <w:szCs w:val="22"/>
                <w:lang w:val="es-CO" w:eastAsia="es-CO"/>
              </w:rPr>
              <w:t>Pólizas colectivas o individuales</w:t>
            </w:r>
          </w:p>
        </w:tc>
        <w:tc>
          <w:tcPr>
            <w:tcW w:w="4140" w:type="dxa"/>
            <w:tcBorders>
              <w:top w:val="nil"/>
              <w:left w:val="nil"/>
              <w:bottom w:val="single" w:sz="4" w:space="0" w:color="BFBFBF"/>
              <w:right w:val="single" w:sz="4" w:space="0" w:color="BFBFBF"/>
            </w:tcBorders>
            <w:shd w:val="clear" w:color="000000" w:fill="FFFFFF"/>
            <w:noWrap/>
            <w:vAlign w:val="center"/>
            <w:hideMark/>
          </w:tcPr>
          <w:p w:rsidR="00A251B1" w:rsidRPr="00A251B1" w:rsidRDefault="00A251B1" w:rsidP="006D34A3">
            <w:pPr>
              <w:spacing w:line="0" w:lineRule="atLeast"/>
              <w:jc w:val="center"/>
              <w:rPr>
                <w:rFonts w:ascii="Arial" w:hAnsi="Arial" w:cs="Arial"/>
                <w:color w:val="000000"/>
                <w:sz w:val="22"/>
                <w:szCs w:val="22"/>
                <w:lang w:val="es-CO" w:eastAsia="es-CO"/>
              </w:rPr>
            </w:pPr>
            <w:r w:rsidRPr="00A251B1">
              <w:rPr>
                <w:rFonts w:ascii="Arial" w:hAnsi="Arial" w:cs="Arial"/>
                <w:color w:val="000000"/>
                <w:sz w:val="22"/>
                <w:szCs w:val="22"/>
                <w:lang w:val="es-CO" w:eastAsia="es-CO"/>
              </w:rPr>
              <w:t>60%</w:t>
            </w:r>
          </w:p>
        </w:tc>
      </w:tr>
      <w:tr w:rsidR="00A251B1" w:rsidRPr="00A251B1" w:rsidTr="00110CEE">
        <w:trPr>
          <w:cantSplit/>
          <w:trHeight w:val="1350"/>
          <w:jc w:val="center"/>
        </w:trPr>
        <w:tc>
          <w:tcPr>
            <w:tcW w:w="4080" w:type="dxa"/>
            <w:tcBorders>
              <w:top w:val="nil"/>
              <w:left w:val="single" w:sz="4" w:space="0" w:color="BFBFBF"/>
              <w:bottom w:val="single" w:sz="4" w:space="0" w:color="BFBFBF"/>
              <w:right w:val="single" w:sz="4" w:space="0" w:color="BFBFBF"/>
            </w:tcBorders>
            <w:shd w:val="clear" w:color="000000" w:fill="FFFFFF"/>
            <w:vAlign w:val="center"/>
            <w:hideMark/>
          </w:tcPr>
          <w:p w:rsidR="00A251B1" w:rsidRPr="00A251B1" w:rsidRDefault="00A251B1" w:rsidP="00A251B1">
            <w:pPr>
              <w:spacing w:line="0" w:lineRule="atLeast"/>
              <w:jc w:val="both"/>
              <w:rPr>
                <w:rFonts w:ascii="Arial" w:hAnsi="Arial" w:cs="Arial"/>
                <w:color w:val="000000"/>
                <w:sz w:val="22"/>
                <w:szCs w:val="22"/>
                <w:lang w:val="es-CO" w:eastAsia="es-CO"/>
              </w:rPr>
            </w:pPr>
            <w:r w:rsidRPr="00A251B1">
              <w:rPr>
                <w:rFonts w:ascii="Arial" w:hAnsi="Arial" w:cs="Arial"/>
                <w:color w:val="000000"/>
                <w:sz w:val="22"/>
                <w:szCs w:val="22"/>
                <w:lang w:val="es-CO" w:eastAsia="es-CO"/>
              </w:rPr>
              <w:t>Pólizas colectivas o individuales de productores medianos y grandes que cuenten con crédito registrado en FINAGRO para el área asegurada</w:t>
            </w:r>
          </w:p>
        </w:tc>
        <w:tc>
          <w:tcPr>
            <w:tcW w:w="4140" w:type="dxa"/>
            <w:tcBorders>
              <w:top w:val="nil"/>
              <w:left w:val="nil"/>
              <w:bottom w:val="single" w:sz="4" w:space="0" w:color="BFBFBF"/>
              <w:right w:val="single" w:sz="4" w:space="0" w:color="BFBFBF"/>
            </w:tcBorders>
            <w:shd w:val="clear" w:color="000000" w:fill="FFFFFF"/>
            <w:noWrap/>
            <w:vAlign w:val="center"/>
            <w:hideMark/>
          </w:tcPr>
          <w:p w:rsidR="00A251B1" w:rsidRPr="00A251B1" w:rsidRDefault="00A251B1" w:rsidP="006D34A3">
            <w:pPr>
              <w:spacing w:line="0" w:lineRule="atLeast"/>
              <w:jc w:val="center"/>
              <w:rPr>
                <w:rFonts w:ascii="Arial" w:hAnsi="Arial" w:cs="Arial"/>
                <w:color w:val="000000"/>
                <w:sz w:val="22"/>
                <w:szCs w:val="22"/>
                <w:lang w:val="es-CO" w:eastAsia="es-CO"/>
              </w:rPr>
            </w:pPr>
            <w:r w:rsidRPr="00A251B1">
              <w:rPr>
                <w:rFonts w:ascii="Arial" w:hAnsi="Arial" w:cs="Arial"/>
                <w:color w:val="000000"/>
                <w:sz w:val="22"/>
                <w:szCs w:val="22"/>
                <w:lang w:val="es-CO" w:eastAsia="es-CO"/>
              </w:rPr>
              <w:t>70%</w:t>
            </w:r>
          </w:p>
        </w:tc>
      </w:tr>
      <w:tr w:rsidR="00A251B1" w:rsidRPr="00A251B1" w:rsidTr="00110CEE">
        <w:trPr>
          <w:cantSplit/>
          <w:trHeight w:val="1080"/>
          <w:jc w:val="center"/>
        </w:trPr>
        <w:tc>
          <w:tcPr>
            <w:tcW w:w="4080" w:type="dxa"/>
            <w:tcBorders>
              <w:top w:val="nil"/>
              <w:left w:val="single" w:sz="4" w:space="0" w:color="BFBFBF"/>
              <w:bottom w:val="double" w:sz="6" w:space="0" w:color="auto"/>
              <w:right w:val="single" w:sz="4" w:space="0" w:color="BFBFBF"/>
            </w:tcBorders>
            <w:shd w:val="clear" w:color="000000" w:fill="FFFFFF"/>
            <w:vAlign w:val="center"/>
            <w:hideMark/>
          </w:tcPr>
          <w:p w:rsidR="00A251B1" w:rsidRPr="00A251B1" w:rsidRDefault="00A251B1" w:rsidP="00A251B1">
            <w:pPr>
              <w:spacing w:line="0" w:lineRule="atLeast"/>
              <w:jc w:val="both"/>
              <w:rPr>
                <w:rFonts w:ascii="Arial" w:hAnsi="Arial" w:cs="Arial"/>
                <w:color w:val="000000"/>
                <w:sz w:val="22"/>
                <w:szCs w:val="22"/>
                <w:lang w:val="es-CO" w:eastAsia="es-CO"/>
              </w:rPr>
            </w:pPr>
            <w:r w:rsidRPr="00A251B1">
              <w:rPr>
                <w:rFonts w:ascii="Arial" w:hAnsi="Arial" w:cs="Arial"/>
                <w:color w:val="000000"/>
                <w:sz w:val="22"/>
                <w:szCs w:val="22"/>
                <w:lang w:val="es-CO" w:eastAsia="es-CO"/>
              </w:rPr>
              <w:t>Pólizas colectivas o individuales de productores pequeños que cuenten con crédito registrado en FINAGRO para el área asegurada</w:t>
            </w:r>
          </w:p>
        </w:tc>
        <w:tc>
          <w:tcPr>
            <w:tcW w:w="4140" w:type="dxa"/>
            <w:tcBorders>
              <w:top w:val="nil"/>
              <w:left w:val="nil"/>
              <w:bottom w:val="double" w:sz="6" w:space="0" w:color="auto"/>
              <w:right w:val="single" w:sz="4" w:space="0" w:color="BFBFBF"/>
            </w:tcBorders>
            <w:shd w:val="clear" w:color="000000" w:fill="FFFFFF"/>
            <w:noWrap/>
            <w:vAlign w:val="center"/>
            <w:hideMark/>
          </w:tcPr>
          <w:p w:rsidR="00A251B1" w:rsidRPr="00A251B1" w:rsidRDefault="00A251B1" w:rsidP="006D34A3">
            <w:pPr>
              <w:spacing w:line="0" w:lineRule="atLeast"/>
              <w:jc w:val="center"/>
              <w:rPr>
                <w:rFonts w:ascii="Arial" w:hAnsi="Arial" w:cs="Arial"/>
                <w:color w:val="000000"/>
                <w:sz w:val="22"/>
                <w:szCs w:val="22"/>
                <w:lang w:val="es-CO" w:eastAsia="es-CO"/>
              </w:rPr>
            </w:pPr>
            <w:r w:rsidRPr="00A251B1">
              <w:rPr>
                <w:rFonts w:ascii="Arial" w:hAnsi="Arial" w:cs="Arial"/>
                <w:color w:val="000000"/>
                <w:sz w:val="22"/>
                <w:szCs w:val="22"/>
                <w:lang w:val="es-CO" w:eastAsia="es-CO"/>
              </w:rPr>
              <w:t>80%</w:t>
            </w:r>
          </w:p>
        </w:tc>
      </w:tr>
    </w:tbl>
    <w:p w:rsidR="00A251B1" w:rsidRPr="00A251B1" w:rsidRDefault="00A251B1" w:rsidP="00A251B1">
      <w:pPr>
        <w:spacing w:line="0" w:lineRule="atLeast"/>
        <w:jc w:val="both"/>
        <w:rPr>
          <w:rFonts w:ascii="Arial" w:eastAsia="Arial Unicode MS" w:hAnsi="Arial" w:cs="Arial"/>
          <w:kern w:val="32"/>
          <w:sz w:val="22"/>
          <w:szCs w:val="22"/>
          <w:u w:color="000000"/>
          <w:lang w:val="es-CO"/>
        </w:rPr>
      </w:pPr>
      <w:bookmarkStart w:id="24" w:name="_Toc339518512"/>
    </w:p>
    <w:p w:rsidR="00A251B1" w:rsidRDefault="00A251B1" w:rsidP="00A251B1">
      <w:pPr>
        <w:spacing w:line="0" w:lineRule="atLeast"/>
        <w:jc w:val="both"/>
        <w:rPr>
          <w:rFonts w:ascii="Arial" w:hAnsi="Arial" w:cs="Arial"/>
          <w:sz w:val="22"/>
          <w:szCs w:val="22"/>
          <w:lang w:val="es-CO" w:eastAsia="es-CO"/>
        </w:rPr>
      </w:pPr>
      <w:r w:rsidRPr="00A251B1">
        <w:rPr>
          <w:rFonts w:ascii="Arial" w:eastAsia="Arial Unicode MS" w:hAnsi="Arial" w:cs="Arial"/>
          <w:kern w:val="32"/>
          <w:sz w:val="22"/>
          <w:szCs w:val="22"/>
          <w:u w:color="000000"/>
          <w:lang w:val="es-CO"/>
        </w:rPr>
        <w:lastRenderedPageBreak/>
        <w:t xml:space="preserve">Para obtener los beneficios del subsidio a la prima del seguro agropecuario, con tasas de 70% y 80% los productores agrícolas deben contar con un crédito registrado </w:t>
      </w:r>
      <w:r w:rsidR="00BA4577">
        <w:rPr>
          <w:rFonts w:ascii="Arial" w:eastAsia="Arial Unicode MS" w:hAnsi="Arial" w:cs="Arial"/>
          <w:kern w:val="32"/>
          <w:sz w:val="22"/>
          <w:szCs w:val="22"/>
          <w:u w:color="000000"/>
          <w:lang w:val="es-CO"/>
        </w:rPr>
        <w:t xml:space="preserve">y vigente </w:t>
      </w:r>
      <w:r w:rsidRPr="00A251B1">
        <w:rPr>
          <w:rFonts w:ascii="Arial" w:eastAsia="Arial Unicode MS" w:hAnsi="Arial" w:cs="Arial"/>
          <w:kern w:val="32"/>
          <w:sz w:val="22"/>
          <w:szCs w:val="22"/>
          <w:u w:color="000000"/>
          <w:lang w:val="es-CO"/>
        </w:rPr>
        <w:t xml:space="preserve">en FINAGRO, con las condiciones establecidas por esta entidad, dirigido a financiar el área y cultivo asegurados, en la misma localización y predio. </w:t>
      </w:r>
      <w:r w:rsidRPr="00A251B1">
        <w:rPr>
          <w:rFonts w:ascii="Arial" w:eastAsia="Arial Unicode MS" w:hAnsi="Arial" w:cs="Arial"/>
          <w:sz w:val="22"/>
          <w:szCs w:val="22"/>
          <w:lang w:val="es-CO"/>
        </w:rPr>
        <w:t>En estos casos, el</w:t>
      </w:r>
      <w:r w:rsidRPr="00A251B1">
        <w:rPr>
          <w:rFonts w:ascii="Arial" w:hAnsi="Arial" w:cs="Arial"/>
          <w:sz w:val="22"/>
          <w:szCs w:val="22"/>
          <w:lang w:val="es-CO" w:eastAsia="es-CO"/>
        </w:rPr>
        <w:t xml:space="preserve"> valor del crédito al momento de su otorgamiento deberá ser superior o igual al 10% del valor asegurado.</w:t>
      </w:r>
    </w:p>
    <w:p w:rsidR="00A251B1" w:rsidRPr="00A251B1" w:rsidRDefault="00A251B1" w:rsidP="00A251B1">
      <w:pPr>
        <w:spacing w:line="0" w:lineRule="atLeast"/>
        <w:jc w:val="both"/>
        <w:rPr>
          <w:rFonts w:ascii="Arial" w:eastAsia="Arial Unicode MS" w:hAnsi="Arial" w:cs="Arial"/>
          <w:sz w:val="22"/>
          <w:szCs w:val="22"/>
          <w:lang w:val="es-CO"/>
        </w:rPr>
      </w:pPr>
    </w:p>
    <w:p w:rsidR="00A251B1" w:rsidRPr="00A251B1" w:rsidRDefault="00A251B1" w:rsidP="00A251B1">
      <w:pPr>
        <w:spacing w:line="0" w:lineRule="atLeast"/>
        <w:jc w:val="both"/>
        <w:rPr>
          <w:rFonts w:ascii="Arial" w:hAnsi="Arial" w:cs="Arial"/>
          <w:sz w:val="22"/>
          <w:szCs w:val="22"/>
          <w:lang w:val="es-CO"/>
        </w:rPr>
      </w:pPr>
      <w:r w:rsidRPr="00A251B1">
        <w:rPr>
          <w:rFonts w:ascii="Arial" w:hAnsi="Arial" w:cs="Arial"/>
          <w:sz w:val="22"/>
          <w:szCs w:val="22"/>
          <w:lang w:val="es-CO"/>
        </w:rPr>
        <w:t xml:space="preserve">La siguiente tabla caracteriza a los productores agropecuarios asegurados que se beneficiarán de subsidios adicionales en la contratación de seguro agropecuario por la tenencia de un crédito </w:t>
      </w:r>
      <w:r w:rsidRPr="00A251B1">
        <w:rPr>
          <w:rFonts w:ascii="Arial" w:eastAsia="Arial Unicode MS" w:hAnsi="Arial" w:cs="Arial"/>
          <w:kern w:val="32"/>
          <w:sz w:val="22"/>
          <w:szCs w:val="22"/>
          <w:u w:color="000000"/>
          <w:lang w:val="es-CO"/>
        </w:rPr>
        <w:t xml:space="preserve">registrado en </w:t>
      </w:r>
      <w:r w:rsidRPr="00A251B1">
        <w:rPr>
          <w:rFonts w:ascii="Arial" w:hAnsi="Arial" w:cs="Arial"/>
          <w:sz w:val="22"/>
          <w:szCs w:val="22"/>
          <w:lang w:val="es-CO"/>
        </w:rPr>
        <w:t xml:space="preserve">FINAGRO. La clasificación por tipo de productor se realiza con base en lo establecido en el </w:t>
      </w:r>
      <w:hyperlink r:id="rId13" w:history="1">
        <w:r w:rsidRPr="00935237">
          <w:rPr>
            <w:rStyle w:val="Hipervnculo"/>
            <w:rFonts w:ascii="Arial" w:hAnsi="Arial" w:cs="Arial"/>
            <w:color w:val="auto"/>
            <w:sz w:val="22"/>
            <w:szCs w:val="22"/>
            <w:u w:val="none"/>
            <w:lang w:val="es-CO"/>
          </w:rPr>
          <w:t>Manual de Servicios de FINAGRO</w:t>
        </w:r>
      </w:hyperlink>
      <w:r w:rsidRPr="00935237">
        <w:rPr>
          <w:rFonts w:ascii="Arial" w:hAnsi="Arial" w:cs="Arial"/>
          <w:sz w:val="22"/>
          <w:szCs w:val="22"/>
          <w:lang w:val="es-CO"/>
        </w:rPr>
        <w:t>:</w:t>
      </w:r>
    </w:p>
    <w:p w:rsidR="00A251B1" w:rsidRPr="00A251B1" w:rsidRDefault="00A251B1" w:rsidP="00A251B1">
      <w:pPr>
        <w:spacing w:line="0" w:lineRule="atLeast"/>
        <w:jc w:val="both"/>
        <w:rPr>
          <w:rFonts w:ascii="Arial" w:hAnsi="Arial" w:cs="Arial"/>
          <w:sz w:val="22"/>
          <w:szCs w:val="22"/>
          <w:lang w:val="es-CO"/>
        </w:rPr>
      </w:pPr>
    </w:p>
    <w:tbl>
      <w:tblPr>
        <w:tblW w:w="6680" w:type="dxa"/>
        <w:jc w:val="center"/>
        <w:tblInd w:w="55" w:type="dxa"/>
        <w:tblCellMar>
          <w:left w:w="70" w:type="dxa"/>
          <w:right w:w="70" w:type="dxa"/>
        </w:tblCellMar>
        <w:tblLook w:val="04A0"/>
      </w:tblPr>
      <w:tblGrid>
        <w:gridCol w:w="2540"/>
        <w:gridCol w:w="4140"/>
      </w:tblGrid>
      <w:tr w:rsidR="00A251B1" w:rsidRPr="00A251B1" w:rsidTr="00110CEE">
        <w:trPr>
          <w:trHeight w:val="615"/>
          <w:jc w:val="center"/>
        </w:trPr>
        <w:tc>
          <w:tcPr>
            <w:tcW w:w="2540" w:type="dxa"/>
            <w:tcBorders>
              <w:top w:val="single" w:sz="4" w:space="0" w:color="auto"/>
              <w:left w:val="single" w:sz="4" w:space="0" w:color="BFBFBF"/>
              <w:bottom w:val="double" w:sz="6" w:space="0" w:color="auto"/>
              <w:right w:val="single" w:sz="4" w:space="0" w:color="BFBFBF"/>
            </w:tcBorders>
            <w:shd w:val="clear" w:color="000000" w:fill="FFFFFF"/>
            <w:noWrap/>
            <w:vAlign w:val="center"/>
            <w:hideMark/>
          </w:tcPr>
          <w:p w:rsidR="00A251B1" w:rsidRPr="00100E93" w:rsidRDefault="00A251B1" w:rsidP="00A251B1">
            <w:pPr>
              <w:spacing w:line="0" w:lineRule="atLeast"/>
              <w:jc w:val="both"/>
              <w:rPr>
                <w:rFonts w:ascii="Arial" w:hAnsi="Arial" w:cs="Arial"/>
                <w:b/>
                <w:bCs/>
                <w:color w:val="000000"/>
                <w:lang w:val="es-CO" w:eastAsia="es-CO"/>
              </w:rPr>
            </w:pPr>
            <w:r w:rsidRPr="00100E93">
              <w:rPr>
                <w:rFonts w:ascii="Arial" w:hAnsi="Arial" w:cs="Arial"/>
                <w:b/>
                <w:bCs/>
                <w:color w:val="000000"/>
                <w:lang w:val="es-CO" w:eastAsia="es-CO"/>
              </w:rPr>
              <w:t>TIPO DE PRODUCTOR</w:t>
            </w:r>
          </w:p>
        </w:tc>
        <w:tc>
          <w:tcPr>
            <w:tcW w:w="4140" w:type="dxa"/>
            <w:tcBorders>
              <w:top w:val="single" w:sz="4" w:space="0" w:color="auto"/>
              <w:left w:val="nil"/>
              <w:bottom w:val="double" w:sz="6" w:space="0" w:color="auto"/>
              <w:right w:val="single" w:sz="4" w:space="0" w:color="BFBFBF"/>
            </w:tcBorders>
            <w:shd w:val="clear" w:color="000000" w:fill="FFFFFF"/>
            <w:vAlign w:val="center"/>
            <w:hideMark/>
          </w:tcPr>
          <w:p w:rsidR="00A251B1" w:rsidRPr="00100E93" w:rsidRDefault="00A251B1" w:rsidP="00A251B1">
            <w:pPr>
              <w:spacing w:line="0" w:lineRule="atLeast"/>
              <w:jc w:val="both"/>
              <w:rPr>
                <w:rFonts w:ascii="Arial" w:hAnsi="Arial" w:cs="Arial"/>
                <w:b/>
                <w:bCs/>
                <w:color w:val="000000"/>
                <w:lang w:val="es-CO" w:eastAsia="es-CO"/>
              </w:rPr>
            </w:pPr>
            <w:r w:rsidRPr="00100E93">
              <w:rPr>
                <w:rFonts w:ascii="Arial" w:hAnsi="Arial" w:cs="Arial"/>
                <w:b/>
                <w:bCs/>
                <w:color w:val="000000"/>
                <w:lang w:val="es-CO" w:eastAsia="es-CO"/>
              </w:rPr>
              <w:t xml:space="preserve">VALOR DE LOS ACTIVOS </w:t>
            </w:r>
            <w:r w:rsidRPr="00100E93">
              <w:rPr>
                <w:rFonts w:ascii="Arial" w:hAnsi="Arial" w:cs="Arial"/>
                <w:b/>
                <w:bCs/>
                <w:color w:val="000000"/>
                <w:lang w:val="es-CO" w:eastAsia="es-CO"/>
              </w:rPr>
              <w:br/>
              <w:t>al momento de tramitar el crédito</w:t>
            </w:r>
          </w:p>
        </w:tc>
      </w:tr>
      <w:tr w:rsidR="00A251B1" w:rsidRPr="00A251B1" w:rsidTr="00110CEE">
        <w:trPr>
          <w:trHeight w:val="315"/>
          <w:jc w:val="center"/>
        </w:trPr>
        <w:tc>
          <w:tcPr>
            <w:tcW w:w="2540" w:type="dxa"/>
            <w:tcBorders>
              <w:top w:val="nil"/>
              <w:left w:val="single" w:sz="4" w:space="0" w:color="BFBFBF"/>
              <w:bottom w:val="single" w:sz="4" w:space="0" w:color="BFBFBF"/>
              <w:right w:val="single" w:sz="4" w:space="0" w:color="BFBFBF"/>
            </w:tcBorders>
            <w:shd w:val="clear" w:color="000000" w:fill="FFFFFF"/>
            <w:noWrap/>
            <w:vAlign w:val="center"/>
            <w:hideMark/>
          </w:tcPr>
          <w:p w:rsidR="00A251B1" w:rsidRPr="00100E93" w:rsidRDefault="00A251B1" w:rsidP="00A251B1">
            <w:pPr>
              <w:spacing w:line="0" w:lineRule="atLeast"/>
              <w:jc w:val="both"/>
              <w:rPr>
                <w:rFonts w:ascii="Arial" w:hAnsi="Arial" w:cs="Arial"/>
                <w:color w:val="000000"/>
                <w:lang w:val="es-CO" w:eastAsia="es-CO"/>
              </w:rPr>
            </w:pPr>
            <w:r w:rsidRPr="00100E93">
              <w:rPr>
                <w:rFonts w:ascii="Arial" w:hAnsi="Arial" w:cs="Arial"/>
                <w:color w:val="000000"/>
                <w:lang w:val="es-CO" w:eastAsia="es-CO"/>
              </w:rPr>
              <w:t>Pequeños Productores*</w:t>
            </w:r>
          </w:p>
        </w:tc>
        <w:tc>
          <w:tcPr>
            <w:tcW w:w="4140" w:type="dxa"/>
            <w:tcBorders>
              <w:top w:val="nil"/>
              <w:left w:val="nil"/>
              <w:bottom w:val="single" w:sz="4" w:space="0" w:color="BFBFBF"/>
              <w:right w:val="single" w:sz="4" w:space="0" w:color="BFBFBF"/>
            </w:tcBorders>
            <w:shd w:val="clear" w:color="000000" w:fill="FFFFFF"/>
            <w:noWrap/>
            <w:vAlign w:val="center"/>
            <w:hideMark/>
          </w:tcPr>
          <w:p w:rsidR="00A251B1" w:rsidRPr="00100E93" w:rsidRDefault="00A251B1" w:rsidP="00A251B1">
            <w:pPr>
              <w:spacing w:line="0" w:lineRule="atLeast"/>
              <w:jc w:val="both"/>
              <w:rPr>
                <w:rFonts w:ascii="Arial" w:hAnsi="Arial" w:cs="Arial"/>
                <w:color w:val="000000"/>
                <w:lang w:val="es-CO" w:eastAsia="es-CO"/>
              </w:rPr>
            </w:pPr>
            <w:r w:rsidRPr="00100E93">
              <w:rPr>
                <w:rFonts w:ascii="Arial" w:hAnsi="Arial" w:cs="Arial"/>
                <w:color w:val="000000"/>
                <w:lang w:val="es-CO" w:eastAsia="es-CO"/>
              </w:rPr>
              <w:t xml:space="preserve">Inferiores a 145 SMMLV </w:t>
            </w:r>
          </w:p>
          <w:p w:rsidR="00A251B1" w:rsidRPr="00100E93" w:rsidRDefault="00A251B1" w:rsidP="00A251B1">
            <w:pPr>
              <w:spacing w:line="0" w:lineRule="atLeast"/>
              <w:jc w:val="both"/>
              <w:rPr>
                <w:rFonts w:ascii="Arial" w:hAnsi="Arial" w:cs="Arial"/>
                <w:color w:val="000000"/>
                <w:lang w:val="es-CO" w:eastAsia="es-CO"/>
              </w:rPr>
            </w:pPr>
            <w:r w:rsidRPr="00100E93">
              <w:rPr>
                <w:rFonts w:ascii="Arial" w:hAnsi="Arial" w:cs="Arial"/>
                <w:color w:val="000000"/>
                <w:lang w:val="es-CO" w:eastAsia="es-CO"/>
              </w:rPr>
              <w:t>(en 2013 corresponde a $85.477.500)</w:t>
            </w:r>
          </w:p>
        </w:tc>
      </w:tr>
      <w:tr w:rsidR="00A251B1" w:rsidRPr="00A251B1" w:rsidTr="00110CEE">
        <w:trPr>
          <w:trHeight w:val="300"/>
          <w:jc w:val="center"/>
        </w:trPr>
        <w:tc>
          <w:tcPr>
            <w:tcW w:w="2540" w:type="dxa"/>
            <w:tcBorders>
              <w:top w:val="nil"/>
              <w:left w:val="single" w:sz="4" w:space="0" w:color="BFBFBF"/>
              <w:bottom w:val="single" w:sz="4" w:space="0" w:color="BFBFBF"/>
              <w:right w:val="single" w:sz="4" w:space="0" w:color="BFBFBF"/>
            </w:tcBorders>
            <w:shd w:val="clear" w:color="000000" w:fill="FFFFFF"/>
            <w:noWrap/>
            <w:vAlign w:val="center"/>
            <w:hideMark/>
          </w:tcPr>
          <w:p w:rsidR="00A251B1" w:rsidRPr="00100E93" w:rsidRDefault="00A251B1" w:rsidP="00A251B1">
            <w:pPr>
              <w:spacing w:line="0" w:lineRule="atLeast"/>
              <w:jc w:val="both"/>
              <w:rPr>
                <w:rFonts w:ascii="Arial" w:hAnsi="Arial" w:cs="Arial"/>
                <w:color w:val="000000"/>
                <w:lang w:val="es-CO" w:eastAsia="es-CO"/>
              </w:rPr>
            </w:pPr>
            <w:r w:rsidRPr="00100E93">
              <w:rPr>
                <w:rFonts w:ascii="Arial" w:hAnsi="Arial" w:cs="Arial"/>
                <w:color w:val="000000"/>
                <w:lang w:val="es-CO" w:eastAsia="es-CO"/>
              </w:rPr>
              <w:t>Medianos Productores</w:t>
            </w:r>
          </w:p>
        </w:tc>
        <w:tc>
          <w:tcPr>
            <w:tcW w:w="4140" w:type="dxa"/>
            <w:tcBorders>
              <w:top w:val="nil"/>
              <w:left w:val="nil"/>
              <w:bottom w:val="single" w:sz="4" w:space="0" w:color="BFBFBF"/>
              <w:right w:val="single" w:sz="4" w:space="0" w:color="BFBFBF"/>
            </w:tcBorders>
            <w:shd w:val="clear" w:color="000000" w:fill="FFFFFF"/>
            <w:noWrap/>
            <w:vAlign w:val="center"/>
            <w:hideMark/>
          </w:tcPr>
          <w:p w:rsidR="00A251B1" w:rsidRPr="00100E93" w:rsidRDefault="00A251B1" w:rsidP="00A251B1">
            <w:pPr>
              <w:spacing w:line="0" w:lineRule="atLeast"/>
              <w:jc w:val="both"/>
              <w:rPr>
                <w:rFonts w:ascii="Arial" w:hAnsi="Arial" w:cs="Arial"/>
                <w:color w:val="000000"/>
                <w:lang w:val="es-CO" w:eastAsia="es-CO"/>
              </w:rPr>
            </w:pPr>
            <w:r w:rsidRPr="00100E93">
              <w:rPr>
                <w:rFonts w:ascii="Arial" w:hAnsi="Arial" w:cs="Arial"/>
                <w:color w:val="000000"/>
                <w:lang w:val="es-CO" w:eastAsia="es-CO"/>
              </w:rPr>
              <w:t xml:space="preserve">Hasta 5.000 SMMLV </w:t>
            </w:r>
          </w:p>
          <w:p w:rsidR="00A251B1" w:rsidRPr="00100E93" w:rsidRDefault="00A251B1" w:rsidP="00A251B1">
            <w:pPr>
              <w:spacing w:line="0" w:lineRule="atLeast"/>
              <w:jc w:val="both"/>
              <w:rPr>
                <w:rFonts w:ascii="Arial" w:hAnsi="Arial" w:cs="Arial"/>
                <w:color w:val="000000"/>
                <w:lang w:val="es-CO" w:eastAsia="es-CO"/>
              </w:rPr>
            </w:pPr>
            <w:r w:rsidRPr="00100E93">
              <w:rPr>
                <w:rFonts w:ascii="Arial" w:hAnsi="Arial" w:cs="Arial"/>
                <w:color w:val="000000"/>
                <w:lang w:val="es-CO" w:eastAsia="es-CO"/>
              </w:rPr>
              <w:t>(en 2013 corresponde a $2.947.500.000)</w:t>
            </w:r>
          </w:p>
        </w:tc>
      </w:tr>
      <w:tr w:rsidR="00A251B1" w:rsidRPr="00A251B1" w:rsidTr="00110CEE">
        <w:trPr>
          <w:trHeight w:val="315"/>
          <w:jc w:val="center"/>
        </w:trPr>
        <w:tc>
          <w:tcPr>
            <w:tcW w:w="2540" w:type="dxa"/>
            <w:tcBorders>
              <w:top w:val="nil"/>
              <w:left w:val="single" w:sz="4" w:space="0" w:color="BFBFBF"/>
              <w:bottom w:val="double" w:sz="6" w:space="0" w:color="auto"/>
              <w:right w:val="single" w:sz="4" w:space="0" w:color="BFBFBF"/>
            </w:tcBorders>
            <w:shd w:val="clear" w:color="000000" w:fill="FFFFFF"/>
            <w:noWrap/>
            <w:vAlign w:val="center"/>
            <w:hideMark/>
          </w:tcPr>
          <w:p w:rsidR="00A251B1" w:rsidRPr="00100E93" w:rsidRDefault="00A251B1" w:rsidP="00A251B1">
            <w:pPr>
              <w:spacing w:line="0" w:lineRule="atLeast"/>
              <w:jc w:val="both"/>
              <w:rPr>
                <w:rFonts w:ascii="Arial" w:hAnsi="Arial" w:cs="Arial"/>
                <w:color w:val="000000"/>
                <w:lang w:val="es-CO" w:eastAsia="es-CO"/>
              </w:rPr>
            </w:pPr>
            <w:r w:rsidRPr="00100E93">
              <w:rPr>
                <w:rFonts w:ascii="Arial" w:hAnsi="Arial" w:cs="Arial"/>
                <w:color w:val="000000"/>
                <w:lang w:val="es-CO" w:eastAsia="es-CO"/>
              </w:rPr>
              <w:t>Grandes Productores</w:t>
            </w:r>
          </w:p>
        </w:tc>
        <w:tc>
          <w:tcPr>
            <w:tcW w:w="4140" w:type="dxa"/>
            <w:tcBorders>
              <w:top w:val="nil"/>
              <w:left w:val="nil"/>
              <w:bottom w:val="double" w:sz="6" w:space="0" w:color="auto"/>
              <w:right w:val="single" w:sz="4" w:space="0" w:color="BFBFBF"/>
            </w:tcBorders>
            <w:shd w:val="clear" w:color="000000" w:fill="FFFFFF"/>
            <w:noWrap/>
            <w:vAlign w:val="center"/>
            <w:hideMark/>
          </w:tcPr>
          <w:p w:rsidR="00A251B1" w:rsidRPr="00100E93" w:rsidRDefault="00A251B1" w:rsidP="00A251B1">
            <w:pPr>
              <w:spacing w:line="0" w:lineRule="atLeast"/>
              <w:jc w:val="both"/>
              <w:rPr>
                <w:rFonts w:ascii="Arial" w:hAnsi="Arial" w:cs="Arial"/>
                <w:color w:val="000000"/>
                <w:lang w:val="es-CO" w:eastAsia="es-CO"/>
              </w:rPr>
            </w:pPr>
            <w:r w:rsidRPr="00100E93">
              <w:rPr>
                <w:rFonts w:ascii="Arial" w:hAnsi="Arial" w:cs="Arial"/>
                <w:color w:val="000000"/>
                <w:lang w:val="es-CO" w:eastAsia="es-CO"/>
              </w:rPr>
              <w:t xml:space="preserve">Superiores a 5.000 SMMLV </w:t>
            </w:r>
          </w:p>
          <w:p w:rsidR="00A251B1" w:rsidRPr="00100E93" w:rsidRDefault="00A251B1" w:rsidP="00A251B1">
            <w:pPr>
              <w:spacing w:line="0" w:lineRule="atLeast"/>
              <w:jc w:val="both"/>
              <w:rPr>
                <w:rFonts w:ascii="Arial" w:hAnsi="Arial" w:cs="Arial"/>
                <w:color w:val="000000"/>
                <w:lang w:val="es-CO" w:eastAsia="es-CO"/>
              </w:rPr>
            </w:pPr>
            <w:r w:rsidRPr="00100E93">
              <w:rPr>
                <w:rFonts w:ascii="Arial" w:hAnsi="Arial" w:cs="Arial"/>
                <w:color w:val="000000"/>
                <w:lang w:val="es-CO" w:eastAsia="es-CO"/>
              </w:rPr>
              <w:t>(en 2013 corresponde a $2.947.500.000)</w:t>
            </w:r>
          </w:p>
        </w:tc>
      </w:tr>
    </w:tbl>
    <w:p w:rsidR="00A251B1" w:rsidRPr="00A251B1" w:rsidRDefault="00A251B1" w:rsidP="00A251B1">
      <w:pPr>
        <w:pStyle w:val="Body1"/>
        <w:numPr>
          <w:ilvl w:val="0"/>
          <w:numId w:val="27"/>
        </w:numPr>
        <w:spacing w:line="0" w:lineRule="atLeast"/>
        <w:jc w:val="both"/>
        <w:rPr>
          <w:rFonts w:ascii="Arial" w:hAnsi="Arial" w:cs="Arial"/>
          <w:sz w:val="22"/>
          <w:szCs w:val="22"/>
        </w:rPr>
      </w:pPr>
    </w:p>
    <w:p w:rsidR="00A251B1" w:rsidRPr="00100E93" w:rsidRDefault="00A251B1" w:rsidP="00A251B1">
      <w:pPr>
        <w:pStyle w:val="Body1"/>
        <w:spacing w:line="0" w:lineRule="atLeast"/>
        <w:ind w:left="993"/>
        <w:jc w:val="both"/>
        <w:rPr>
          <w:rFonts w:ascii="Arial" w:hAnsi="Arial" w:cs="Arial"/>
          <w:sz w:val="20"/>
        </w:rPr>
      </w:pPr>
      <w:r w:rsidRPr="00100E93">
        <w:rPr>
          <w:rFonts w:ascii="Arial" w:hAnsi="Arial" w:cs="Arial"/>
          <w:sz w:val="20"/>
        </w:rPr>
        <w:t xml:space="preserve">* Adicionalmente deben cumplir al menos una de las siguientes condiciones: i) por lo menos el 75% de sus activos deben estar invertidos en el sector agropecuario, o ii) no menos de las dos terceras partes de sus ingresos deben provenir de la actividad agropecuaria. </w:t>
      </w:r>
    </w:p>
    <w:p w:rsidR="00A251B1" w:rsidRPr="00A251B1" w:rsidRDefault="00A251B1" w:rsidP="00A251B1">
      <w:pPr>
        <w:pStyle w:val="Body1"/>
        <w:spacing w:line="0" w:lineRule="atLeast"/>
        <w:ind w:left="993"/>
        <w:jc w:val="both"/>
        <w:rPr>
          <w:rFonts w:ascii="Arial" w:hAnsi="Arial" w:cs="Arial"/>
          <w:sz w:val="22"/>
          <w:szCs w:val="22"/>
        </w:rPr>
      </w:pPr>
    </w:p>
    <w:p w:rsidR="00A251B1" w:rsidRPr="00A251B1" w:rsidRDefault="00A251B1" w:rsidP="00A251B1">
      <w:pPr>
        <w:pStyle w:val="Ttulo1"/>
        <w:keepLines/>
        <w:numPr>
          <w:ilvl w:val="0"/>
          <w:numId w:val="28"/>
        </w:numPr>
        <w:overflowPunct/>
        <w:autoSpaceDE/>
        <w:autoSpaceDN/>
        <w:adjustRightInd/>
        <w:spacing w:line="0" w:lineRule="atLeast"/>
        <w:jc w:val="both"/>
        <w:textAlignment w:val="auto"/>
        <w:rPr>
          <w:rFonts w:eastAsia="Arial Unicode MS" w:cs="Arial"/>
          <w:kern w:val="32"/>
          <w:sz w:val="22"/>
          <w:szCs w:val="22"/>
          <w:u w:color="000000"/>
          <w:lang w:val="es-CO"/>
        </w:rPr>
      </w:pPr>
      <w:r w:rsidRPr="00A251B1">
        <w:rPr>
          <w:rFonts w:eastAsia="Arial Unicode MS" w:cs="Arial"/>
          <w:kern w:val="32"/>
          <w:sz w:val="22"/>
          <w:szCs w:val="22"/>
          <w:u w:color="000000"/>
          <w:lang w:val="es-CO"/>
        </w:rPr>
        <w:t>CONTROL DE LAVADO DE ACTIVOS Y FINANCIACIÓN DEL TERRORISMO</w:t>
      </w:r>
      <w:bookmarkEnd w:id="24"/>
    </w:p>
    <w:p w:rsidR="00A251B1" w:rsidRDefault="00A251B1" w:rsidP="00A251B1">
      <w:pPr>
        <w:spacing w:line="0" w:lineRule="atLeast"/>
        <w:jc w:val="both"/>
        <w:rPr>
          <w:rFonts w:ascii="Arial" w:hAnsi="Arial" w:cs="Arial"/>
          <w:sz w:val="22"/>
          <w:szCs w:val="22"/>
          <w:lang w:val="es-CO"/>
        </w:rPr>
      </w:pPr>
      <w:bookmarkStart w:id="25" w:name="_Toc339518514"/>
    </w:p>
    <w:p w:rsidR="00A251B1" w:rsidRDefault="00A251B1" w:rsidP="00A251B1">
      <w:pPr>
        <w:spacing w:line="0" w:lineRule="atLeast"/>
        <w:jc w:val="both"/>
        <w:rPr>
          <w:rFonts w:ascii="Arial" w:hAnsi="Arial" w:cs="Arial"/>
          <w:sz w:val="22"/>
          <w:szCs w:val="22"/>
          <w:lang w:val="es-CO"/>
        </w:rPr>
      </w:pPr>
      <w:r w:rsidRPr="00A251B1">
        <w:rPr>
          <w:rFonts w:ascii="Arial" w:hAnsi="Arial" w:cs="Arial"/>
          <w:sz w:val="22"/>
          <w:szCs w:val="22"/>
          <w:lang w:val="es-CO"/>
        </w:rPr>
        <w:t>De conformidad con las normas del Sistema de Administración del Riesgo de Lavado de Activos y de la Financiación del Terrorismo – SARLAFT emitidas por la Superintendencia Financiera de Colombia,  las compañías aseguradoras deberán dar plena aplicación a todos los procedimientos del SARLAFT para el conocimiento de sus clientes.</w:t>
      </w:r>
      <w:bookmarkEnd w:id="25"/>
    </w:p>
    <w:p w:rsidR="00A251B1" w:rsidRPr="00A251B1" w:rsidRDefault="00A251B1" w:rsidP="00A251B1">
      <w:pPr>
        <w:spacing w:line="0" w:lineRule="atLeast"/>
        <w:jc w:val="both"/>
        <w:rPr>
          <w:rFonts w:ascii="Arial" w:hAnsi="Arial" w:cs="Arial"/>
          <w:sz w:val="22"/>
          <w:szCs w:val="22"/>
          <w:lang w:val="es-CO"/>
        </w:rPr>
      </w:pPr>
    </w:p>
    <w:p w:rsidR="00A251B1" w:rsidRDefault="00A251B1" w:rsidP="00A251B1">
      <w:pPr>
        <w:spacing w:line="0" w:lineRule="atLeast"/>
        <w:jc w:val="both"/>
        <w:rPr>
          <w:rFonts w:ascii="Arial" w:hAnsi="Arial" w:cs="Arial"/>
          <w:sz w:val="22"/>
          <w:szCs w:val="22"/>
          <w:lang w:val="es-CO"/>
        </w:rPr>
      </w:pPr>
      <w:bookmarkStart w:id="26" w:name="_Toc339518532"/>
      <w:r w:rsidRPr="00A251B1">
        <w:rPr>
          <w:rFonts w:ascii="Arial" w:hAnsi="Arial" w:cs="Arial"/>
          <w:sz w:val="22"/>
          <w:szCs w:val="22"/>
          <w:lang w:val="es-CO"/>
        </w:rPr>
        <w:t>FINAGRO podrá abstenerse de pagar un subsidio a la prima  cuando ello resulte procedente de conformidad con los principios y normas del Sistema de Administración del Riesgo de Lavado de Activos y la Financiación del Terrorismo - SARLAFT.</w:t>
      </w:r>
      <w:bookmarkEnd w:id="26"/>
    </w:p>
    <w:p w:rsidR="00A251B1" w:rsidRPr="00A251B1" w:rsidRDefault="00A251B1" w:rsidP="00A251B1">
      <w:pPr>
        <w:spacing w:line="0" w:lineRule="atLeast"/>
        <w:jc w:val="both"/>
        <w:rPr>
          <w:rFonts w:ascii="Arial" w:hAnsi="Arial" w:cs="Arial"/>
          <w:sz w:val="22"/>
          <w:szCs w:val="22"/>
          <w:lang w:val="es-CO"/>
        </w:rPr>
      </w:pPr>
    </w:p>
    <w:p w:rsidR="00A251B1" w:rsidRDefault="00A251B1" w:rsidP="00A251B1">
      <w:pPr>
        <w:pStyle w:val="Ttulo1"/>
        <w:keepLines/>
        <w:numPr>
          <w:ilvl w:val="0"/>
          <w:numId w:val="28"/>
        </w:numPr>
        <w:overflowPunct/>
        <w:autoSpaceDE/>
        <w:autoSpaceDN/>
        <w:adjustRightInd/>
        <w:spacing w:line="0" w:lineRule="atLeast"/>
        <w:jc w:val="both"/>
        <w:textAlignment w:val="auto"/>
        <w:rPr>
          <w:rFonts w:eastAsia="Arial Unicode MS" w:cs="Arial"/>
          <w:kern w:val="32"/>
          <w:sz w:val="22"/>
          <w:szCs w:val="22"/>
          <w:u w:color="000000"/>
          <w:lang w:val="es-CO"/>
        </w:rPr>
      </w:pPr>
      <w:bookmarkStart w:id="27" w:name="_TOC319518829"/>
      <w:bookmarkStart w:id="28" w:name="_Toc339518534"/>
      <w:r w:rsidRPr="00A251B1">
        <w:rPr>
          <w:rFonts w:eastAsia="Arial Unicode MS" w:cs="Arial"/>
          <w:kern w:val="32"/>
          <w:sz w:val="22"/>
          <w:szCs w:val="22"/>
          <w:u w:color="000000"/>
          <w:lang w:val="es-CO"/>
        </w:rPr>
        <w:t xml:space="preserve">PROCEDIMIENTO PARA ACCEDER AL </w:t>
      </w:r>
      <w:bookmarkEnd w:id="27"/>
      <w:r w:rsidRPr="00A251B1">
        <w:rPr>
          <w:rFonts w:eastAsia="Arial Unicode MS" w:cs="Arial"/>
          <w:kern w:val="32"/>
          <w:sz w:val="22"/>
          <w:szCs w:val="22"/>
          <w:u w:color="000000"/>
          <w:lang w:val="es-CO"/>
        </w:rPr>
        <w:t>SUBSIDIO</w:t>
      </w:r>
      <w:bookmarkEnd w:id="28"/>
    </w:p>
    <w:p w:rsidR="00A251B1" w:rsidRPr="00A251B1" w:rsidRDefault="00A251B1" w:rsidP="00A251B1">
      <w:pPr>
        <w:rPr>
          <w:rFonts w:eastAsia="Arial Unicode MS"/>
          <w:lang w:val="es-CO"/>
        </w:rPr>
      </w:pPr>
    </w:p>
    <w:p w:rsidR="00A251B1" w:rsidRDefault="00A251B1" w:rsidP="00A251B1">
      <w:pPr>
        <w:spacing w:line="0" w:lineRule="atLeast"/>
        <w:jc w:val="both"/>
        <w:rPr>
          <w:rFonts w:ascii="Arial" w:hAnsi="Arial" w:cs="Arial"/>
          <w:sz w:val="22"/>
          <w:szCs w:val="22"/>
          <w:lang w:val="es-CO"/>
        </w:rPr>
      </w:pPr>
      <w:bookmarkStart w:id="29" w:name="_Toc339518535"/>
      <w:r w:rsidRPr="00A251B1">
        <w:rPr>
          <w:rFonts w:ascii="Arial" w:hAnsi="Arial" w:cs="Arial"/>
          <w:sz w:val="22"/>
          <w:szCs w:val="22"/>
          <w:lang w:val="es-CO"/>
        </w:rPr>
        <w:t>A continuación se describe el procedimiento que se deberá surtir con el objetivo de que el subsidio de seguro agropecuario sea reconocido a los productores agrícolas, según las actividades que le correspondan a cada uno de los agentes involucrados.</w:t>
      </w:r>
      <w:bookmarkEnd w:id="29"/>
    </w:p>
    <w:p w:rsidR="00A251B1" w:rsidRPr="00A251B1" w:rsidRDefault="00A251B1" w:rsidP="00A251B1">
      <w:pPr>
        <w:spacing w:line="0" w:lineRule="atLeast"/>
        <w:jc w:val="both"/>
        <w:rPr>
          <w:rFonts w:ascii="Arial" w:hAnsi="Arial" w:cs="Arial"/>
          <w:sz w:val="22"/>
          <w:szCs w:val="22"/>
          <w:lang w:val="es-CO"/>
        </w:rPr>
      </w:pPr>
    </w:p>
    <w:p w:rsidR="00A251B1" w:rsidRDefault="00A251B1" w:rsidP="00A251B1">
      <w:pPr>
        <w:pStyle w:val="Ttulo1"/>
        <w:keepLines/>
        <w:numPr>
          <w:ilvl w:val="1"/>
          <w:numId w:val="28"/>
        </w:numPr>
        <w:overflowPunct/>
        <w:autoSpaceDE/>
        <w:autoSpaceDN/>
        <w:adjustRightInd/>
        <w:spacing w:line="0" w:lineRule="atLeast"/>
        <w:jc w:val="both"/>
        <w:textAlignment w:val="auto"/>
        <w:rPr>
          <w:rFonts w:eastAsia="Arial Unicode MS" w:cs="Arial"/>
          <w:kern w:val="32"/>
          <w:sz w:val="22"/>
          <w:szCs w:val="22"/>
          <w:u w:color="000000"/>
          <w:lang w:val="es-CO"/>
        </w:rPr>
      </w:pPr>
      <w:bookmarkStart w:id="30" w:name="_Toc339518536"/>
      <w:r w:rsidRPr="00A251B1">
        <w:rPr>
          <w:rFonts w:eastAsia="Arial Unicode MS" w:cs="Arial"/>
          <w:kern w:val="32"/>
          <w:sz w:val="22"/>
          <w:szCs w:val="22"/>
          <w:u w:color="000000"/>
          <w:lang w:val="es-CO"/>
        </w:rPr>
        <w:t>Procedimiento a cargo del productor agrícola</w:t>
      </w:r>
      <w:bookmarkEnd w:id="30"/>
      <w:r w:rsidRPr="00A251B1">
        <w:rPr>
          <w:rFonts w:eastAsia="Arial Unicode MS" w:cs="Arial"/>
          <w:kern w:val="32"/>
          <w:sz w:val="22"/>
          <w:szCs w:val="22"/>
          <w:u w:color="000000"/>
          <w:lang w:val="es-CO"/>
        </w:rPr>
        <w:t xml:space="preserve"> asegurado</w:t>
      </w:r>
    </w:p>
    <w:p w:rsidR="00A251B1" w:rsidRPr="00A251B1" w:rsidRDefault="00A251B1" w:rsidP="00A251B1">
      <w:pPr>
        <w:rPr>
          <w:rFonts w:eastAsia="Arial Unicode MS"/>
          <w:lang w:val="es-CO"/>
        </w:rPr>
      </w:pPr>
    </w:p>
    <w:p w:rsidR="00A251B1" w:rsidRDefault="00A251B1" w:rsidP="00A251B1">
      <w:pPr>
        <w:spacing w:line="0" w:lineRule="atLeast"/>
        <w:jc w:val="both"/>
        <w:rPr>
          <w:rFonts w:ascii="Arial" w:hAnsi="Arial" w:cs="Arial"/>
          <w:sz w:val="22"/>
          <w:szCs w:val="22"/>
          <w:u w:color="FF0000"/>
          <w:lang w:val="es-CO"/>
        </w:rPr>
      </w:pPr>
      <w:bookmarkStart w:id="31" w:name="_Toc339518537"/>
      <w:r w:rsidRPr="00A251B1">
        <w:rPr>
          <w:rFonts w:ascii="Arial" w:hAnsi="Arial" w:cs="Arial"/>
          <w:sz w:val="22"/>
          <w:szCs w:val="22"/>
          <w:u w:color="FF0000"/>
          <w:lang w:val="es-CO"/>
        </w:rPr>
        <w:t xml:space="preserve">El productor deberá otorgar información veraz al tomador de la póliza de seguro agropecuario (en caso de ser una persona distinta a ésta) y al Asegurador sobre todos los aspectos relacionados con el cultivo a asegurar. Dentro de los aspectos que deberá informar se encuentran: </w:t>
      </w:r>
      <w:bookmarkStart w:id="32" w:name="_Toc339518538"/>
      <w:bookmarkEnd w:id="31"/>
      <w:r w:rsidRPr="00A251B1">
        <w:rPr>
          <w:rFonts w:ascii="Arial" w:hAnsi="Arial" w:cs="Arial"/>
          <w:sz w:val="22"/>
          <w:szCs w:val="22"/>
          <w:u w:color="FF0000"/>
          <w:lang w:val="es-CO"/>
        </w:rPr>
        <w:t xml:space="preserve">nombre y ubicación (departamento, municipio, vereda) del predio en el cual se desarrolla el cultivo, extensión o área sembrada en el cultivo, </w:t>
      </w:r>
      <w:r w:rsidRPr="00A251B1">
        <w:rPr>
          <w:rFonts w:ascii="Arial" w:hAnsi="Arial" w:cs="Arial"/>
          <w:sz w:val="22"/>
          <w:szCs w:val="22"/>
          <w:u w:color="FF0000"/>
          <w:lang w:val="es-CO"/>
        </w:rPr>
        <w:lastRenderedPageBreak/>
        <w:t>el tipo de cultivo (nombre o denominación del cultivo), nombre completo del productor y el número de identificación personal.</w:t>
      </w:r>
    </w:p>
    <w:p w:rsidR="00874B5F" w:rsidRPr="00A251B1" w:rsidRDefault="00874B5F" w:rsidP="00A251B1">
      <w:pPr>
        <w:spacing w:line="0" w:lineRule="atLeast"/>
        <w:jc w:val="both"/>
        <w:rPr>
          <w:rFonts w:ascii="Arial" w:hAnsi="Arial" w:cs="Arial"/>
          <w:sz w:val="22"/>
          <w:szCs w:val="22"/>
          <w:u w:color="FF0000"/>
          <w:lang w:val="es-CO"/>
        </w:rPr>
      </w:pPr>
    </w:p>
    <w:p w:rsidR="00A251B1" w:rsidRDefault="00A251B1" w:rsidP="00A251B1">
      <w:pPr>
        <w:spacing w:line="0" w:lineRule="atLeast"/>
        <w:jc w:val="both"/>
        <w:rPr>
          <w:rFonts w:ascii="Arial" w:hAnsi="Arial" w:cs="Arial"/>
          <w:sz w:val="22"/>
          <w:szCs w:val="22"/>
          <w:u w:color="FF0000"/>
          <w:lang w:val="es-CO"/>
        </w:rPr>
      </w:pPr>
      <w:r w:rsidRPr="00A251B1">
        <w:rPr>
          <w:rFonts w:ascii="Arial" w:hAnsi="Arial" w:cs="Arial"/>
          <w:sz w:val="22"/>
          <w:szCs w:val="22"/>
          <w:u w:color="FF0000"/>
          <w:lang w:val="es-CO"/>
        </w:rPr>
        <w:t xml:space="preserve">En caso de que el productor haya solicitado un crédito para el financiamiento del cultivo a asegurar,  en aras de obtener un subsidio mayor de acuerdo con lo establecido en este instructivo, el agricultor también deberá informar al tomador de la póliza el número serial del crédito registrado en FINAGRO (llave de la sucursal, llave de la línea y llave de la operación), el valor inicial del crédito, </w:t>
      </w:r>
      <w:r w:rsidR="00ED2174">
        <w:rPr>
          <w:rFonts w:ascii="Arial" w:hAnsi="Arial" w:cs="Arial"/>
          <w:sz w:val="22"/>
          <w:szCs w:val="22"/>
          <w:u w:color="FF0000"/>
          <w:lang w:val="es-CO"/>
        </w:rPr>
        <w:t xml:space="preserve">el </w:t>
      </w:r>
      <w:r w:rsidRPr="00A251B1">
        <w:rPr>
          <w:rFonts w:ascii="Arial" w:hAnsi="Arial" w:cs="Arial"/>
          <w:sz w:val="22"/>
          <w:szCs w:val="22"/>
          <w:u w:color="FF0000"/>
          <w:lang w:val="es-CO"/>
        </w:rPr>
        <w:t xml:space="preserve">código del rubro financiado y </w:t>
      </w:r>
      <w:r w:rsidR="00ED2174">
        <w:rPr>
          <w:rFonts w:ascii="Arial" w:hAnsi="Arial" w:cs="Arial"/>
          <w:sz w:val="22"/>
          <w:szCs w:val="22"/>
          <w:u w:color="FF0000"/>
          <w:lang w:val="es-CO"/>
        </w:rPr>
        <w:t xml:space="preserve">el </w:t>
      </w:r>
      <w:r w:rsidRPr="00A251B1">
        <w:rPr>
          <w:rFonts w:ascii="Arial" w:hAnsi="Arial" w:cs="Arial"/>
          <w:sz w:val="22"/>
          <w:szCs w:val="22"/>
          <w:u w:color="FF0000"/>
          <w:lang w:val="es-CO"/>
        </w:rPr>
        <w:t>área financiada (hectáreas). Le corresponde al productor consultar esta información con la entidad financiera que le haya otorgado el crédito. Es importante tener en cuenta que el titular del crédito deberá corresponder al productor agrícola asegurado y que las características del cultivo objeto de crédito (rubro, ubicación, extensión, etc.) deben coincidir con la información del crédito para que pueda gozar de los subsidios adicionales.</w:t>
      </w:r>
      <w:bookmarkEnd w:id="32"/>
    </w:p>
    <w:p w:rsidR="00A251B1" w:rsidRPr="00A251B1" w:rsidRDefault="00A251B1" w:rsidP="00A251B1">
      <w:pPr>
        <w:spacing w:line="0" w:lineRule="atLeast"/>
        <w:jc w:val="both"/>
        <w:rPr>
          <w:rFonts w:ascii="Arial" w:hAnsi="Arial" w:cs="Arial"/>
          <w:sz w:val="22"/>
          <w:szCs w:val="22"/>
          <w:u w:color="FF0000"/>
          <w:lang w:val="es-CO"/>
        </w:rPr>
      </w:pPr>
    </w:p>
    <w:p w:rsidR="00A251B1" w:rsidRDefault="00A251B1" w:rsidP="00A251B1">
      <w:pPr>
        <w:spacing w:line="0" w:lineRule="atLeast"/>
        <w:jc w:val="both"/>
        <w:rPr>
          <w:rFonts w:ascii="Arial" w:hAnsi="Arial" w:cs="Arial"/>
          <w:sz w:val="22"/>
          <w:szCs w:val="22"/>
          <w:u w:color="FF0000"/>
          <w:lang w:val="es-CO"/>
        </w:rPr>
      </w:pPr>
      <w:bookmarkStart w:id="33" w:name="_Toc339518539"/>
      <w:r w:rsidRPr="00A251B1">
        <w:rPr>
          <w:rFonts w:ascii="Arial" w:hAnsi="Arial" w:cs="Arial"/>
          <w:sz w:val="22"/>
          <w:szCs w:val="22"/>
          <w:u w:color="FF0000"/>
          <w:lang w:val="es-CO"/>
        </w:rPr>
        <w:t xml:space="preserve">El productor deberá pagar al tomador de la póliza el valor de la prima que le corresponde, una vez descontado el subsidio, </w:t>
      </w:r>
      <w:bookmarkEnd w:id="33"/>
      <w:r w:rsidRPr="00A251B1">
        <w:rPr>
          <w:rFonts w:ascii="Arial" w:hAnsi="Arial" w:cs="Arial"/>
          <w:sz w:val="22"/>
          <w:szCs w:val="22"/>
          <w:u w:color="FF0000"/>
          <w:lang w:val="es-CO"/>
        </w:rPr>
        <w:t>al igual que el valor del IVA que se derive del costo de la prima.</w:t>
      </w:r>
    </w:p>
    <w:p w:rsidR="00A251B1" w:rsidRPr="00A251B1" w:rsidRDefault="00A251B1" w:rsidP="00A251B1">
      <w:pPr>
        <w:spacing w:line="0" w:lineRule="atLeast"/>
        <w:jc w:val="both"/>
        <w:rPr>
          <w:rFonts w:ascii="Arial" w:hAnsi="Arial" w:cs="Arial"/>
          <w:sz w:val="22"/>
          <w:szCs w:val="22"/>
          <w:u w:color="FF0000"/>
          <w:lang w:val="es-CO"/>
        </w:rPr>
      </w:pPr>
    </w:p>
    <w:p w:rsidR="00A251B1" w:rsidRDefault="00A251B1" w:rsidP="00A251B1">
      <w:pPr>
        <w:spacing w:line="0" w:lineRule="atLeast"/>
        <w:jc w:val="both"/>
        <w:rPr>
          <w:rFonts w:ascii="Arial" w:hAnsi="Arial" w:cs="Arial"/>
          <w:sz w:val="22"/>
          <w:szCs w:val="22"/>
          <w:u w:color="FF0000"/>
          <w:lang w:val="es-CO"/>
        </w:rPr>
      </w:pPr>
      <w:bookmarkStart w:id="34" w:name="_Toc339518540"/>
      <w:r w:rsidRPr="00A251B1">
        <w:rPr>
          <w:rFonts w:ascii="Arial" w:hAnsi="Arial" w:cs="Arial"/>
          <w:sz w:val="22"/>
          <w:szCs w:val="22"/>
          <w:u w:color="FF0000"/>
          <w:lang w:val="es-CO"/>
        </w:rPr>
        <w:t>En caso de que el productor agrícola (asegurado) sea al mismo tiempo el tomador de la póliza, también le corresponderá efectuar el procedimiento correspondiente al tomador.</w:t>
      </w:r>
      <w:bookmarkEnd w:id="34"/>
    </w:p>
    <w:p w:rsidR="00A251B1" w:rsidRPr="00A251B1" w:rsidRDefault="00A251B1" w:rsidP="00A251B1">
      <w:pPr>
        <w:spacing w:line="0" w:lineRule="atLeast"/>
        <w:jc w:val="both"/>
        <w:rPr>
          <w:rFonts w:ascii="Arial" w:hAnsi="Arial" w:cs="Arial"/>
          <w:sz w:val="22"/>
          <w:szCs w:val="22"/>
          <w:u w:color="FF0000"/>
          <w:lang w:val="es-CO"/>
        </w:rPr>
      </w:pPr>
    </w:p>
    <w:p w:rsidR="00A251B1" w:rsidRPr="00A251B1" w:rsidRDefault="00A251B1" w:rsidP="00A251B1">
      <w:pPr>
        <w:pStyle w:val="Ttulo1"/>
        <w:keepLines/>
        <w:numPr>
          <w:ilvl w:val="1"/>
          <w:numId w:val="28"/>
        </w:numPr>
        <w:overflowPunct/>
        <w:autoSpaceDE/>
        <w:autoSpaceDN/>
        <w:adjustRightInd/>
        <w:spacing w:line="0" w:lineRule="atLeast"/>
        <w:jc w:val="both"/>
        <w:textAlignment w:val="auto"/>
        <w:rPr>
          <w:rFonts w:cs="Arial"/>
          <w:sz w:val="22"/>
          <w:szCs w:val="22"/>
          <w:lang w:val="es-CO"/>
        </w:rPr>
      </w:pPr>
      <w:bookmarkStart w:id="35" w:name="_Toc339518541"/>
      <w:r w:rsidRPr="00A251B1">
        <w:rPr>
          <w:rFonts w:eastAsia="Arial Unicode MS" w:cs="Arial"/>
          <w:kern w:val="32"/>
          <w:sz w:val="22"/>
          <w:szCs w:val="22"/>
          <w:u w:color="000000"/>
          <w:lang w:val="es-CO"/>
        </w:rPr>
        <w:t>Procedimiento a cargo del tomador de la póliza de seguro agropecuario</w:t>
      </w:r>
      <w:bookmarkEnd w:id="35"/>
    </w:p>
    <w:p w:rsidR="00A251B1" w:rsidRPr="00A251B1" w:rsidRDefault="00A251B1" w:rsidP="00A251B1">
      <w:pPr>
        <w:pStyle w:val="Body1"/>
        <w:spacing w:line="0" w:lineRule="atLeast"/>
        <w:jc w:val="both"/>
        <w:rPr>
          <w:rFonts w:ascii="Arial" w:hAnsi="Arial" w:cs="Arial"/>
          <w:b/>
          <w:sz w:val="22"/>
          <w:szCs w:val="22"/>
        </w:rPr>
      </w:pPr>
    </w:p>
    <w:p w:rsidR="00A251B1" w:rsidRDefault="00A251B1" w:rsidP="00A251B1">
      <w:pPr>
        <w:pStyle w:val="Body1"/>
        <w:spacing w:line="0" w:lineRule="atLeast"/>
        <w:jc w:val="both"/>
        <w:rPr>
          <w:rFonts w:ascii="Arial" w:hAnsi="Arial" w:cs="Arial"/>
          <w:sz w:val="22"/>
          <w:szCs w:val="22"/>
        </w:rPr>
      </w:pPr>
      <w:bookmarkStart w:id="36" w:name="_Toc339518542"/>
      <w:r w:rsidRPr="00A251B1">
        <w:rPr>
          <w:rFonts w:ascii="Arial" w:hAnsi="Arial" w:cs="Arial"/>
          <w:sz w:val="22"/>
          <w:szCs w:val="22"/>
        </w:rPr>
        <w:t>En caso de ser una persona distinta del productor agropecuario, le corresponde al tomador de la póliza de seguros solicitar al productor agrícola (asegurado), la información correspondiente a sus características personales y del cultivo. También le solicitará información del crédito registrado en FINAGRO vinculado al cultivo que se desea asegurar descrit</w:t>
      </w:r>
      <w:r w:rsidR="008C5164">
        <w:rPr>
          <w:rFonts w:ascii="Arial" w:hAnsi="Arial" w:cs="Arial"/>
          <w:sz w:val="22"/>
          <w:szCs w:val="22"/>
        </w:rPr>
        <w:t>o en el numeral 7.1 del presente</w:t>
      </w:r>
      <w:r w:rsidRPr="00A251B1">
        <w:rPr>
          <w:rFonts w:ascii="Arial" w:hAnsi="Arial" w:cs="Arial"/>
          <w:sz w:val="22"/>
          <w:szCs w:val="22"/>
        </w:rPr>
        <w:t xml:space="preserve"> instructivo, en caso de que este exista.</w:t>
      </w:r>
      <w:bookmarkEnd w:id="36"/>
    </w:p>
    <w:p w:rsidR="00A251B1" w:rsidRPr="00A251B1" w:rsidRDefault="00A251B1" w:rsidP="00A251B1">
      <w:pPr>
        <w:pStyle w:val="Body1"/>
        <w:spacing w:line="0" w:lineRule="atLeast"/>
        <w:jc w:val="both"/>
        <w:rPr>
          <w:rFonts w:ascii="Arial" w:hAnsi="Arial" w:cs="Arial"/>
          <w:sz w:val="22"/>
          <w:szCs w:val="22"/>
        </w:rPr>
      </w:pPr>
    </w:p>
    <w:p w:rsidR="00A251B1" w:rsidRDefault="00A251B1" w:rsidP="00A251B1">
      <w:pPr>
        <w:spacing w:line="0" w:lineRule="atLeast"/>
        <w:jc w:val="both"/>
        <w:rPr>
          <w:rFonts w:ascii="Arial" w:hAnsi="Arial" w:cs="Arial"/>
          <w:sz w:val="22"/>
          <w:szCs w:val="22"/>
          <w:lang w:val="es-CO"/>
        </w:rPr>
      </w:pPr>
      <w:bookmarkStart w:id="37" w:name="_Toc339518543"/>
      <w:r w:rsidRPr="00A251B1">
        <w:rPr>
          <w:rFonts w:ascii="Arial" w:hAnsi="Arial" w:cs="Arial"/>
          <w:sz w:val="22"/>
          <w:szCs w:val="22"/>
          <w:lang w:val="es-CO"/>
        </w:rPr>
        <w:t>El tomador de la póliza del seguro solicitará al asegurado la fracción del valor que le corresponde pagar por la póliza de seguros, una vez descontado el subsidio, al igual que el valor del IVA.</w:t>
      </w:r>
      <w:bookmarkEnd w:id="37"/>
    </w:p>
    <w:p w:rsidR="00A251B1" w:rsidRPr="00A251B1" w:rsidRDefault="00A251B1" w:rsidP="00A251B1">
      <w:pPr>
        <w:spacing w:line="0" w:lineRule="atLeast"/>
        <w:jc w:val="both"/>
        <w:rPr>
          <w:rFonts w:ascii="Arial" w:hAnsi="Arial" w:cs="Arial"/>
          <w:sz w:val="22"/>
          <w:szCs w:val="22"/>
          <w:lang w:val="es-CO"/>
        </w:rPr>
      </w:pPr>
    </w:p>
    <w:p w:rsidR="00A251B1" w:rsidRDefault="00A251B1" w:rsidP="00A251B1">
      <w:pPr>
        <w:spacing w:line="0" w:lineRule="atLeast"/>
        <w:jc w:val="both"/>
        <w:rPr>
          <w:rFonts w:ascii="Arial" w:hAnsi="Arial" w:cs="Arial"/>
          <w:sz w:val="22"/>
          <w:szCs w:val="22"/>
          <w:lang w:val="es-CO"/>
        </w:rPr>
      </w:pPr>
      <w:bookmarkStart w:id="38" w:name="_Toc339518544"/>
      <w:r w:rsidRPr="00A251B1">
        <w:rPr>
          <w:rFonts w:ascii="Arial" w:hAnsi="Arial" w:cs="Arial"/>
          <w:sz w:val="22"/>
          <w:szCs w:val="22"/>
          <w:lang w:val="es-CO"/>
        </w:rPr>
        <w:t>El tomador se encargará de entregar a la compañía aseguradora la información correspondiente a las características del productor, cultivo, valores a asegurar, al igual que la información relacionada con el crédito, manteniendo la confidencialidad debida y la información requerida por la entidad aseguradora. El tomador también entregará a la compañía aseguradora el pago de la prima por parte del asegurado en aras de obtener la póliza de seguro.</w:t>
      </w:r>
      <w:bookmarkEnd w:id="38"/>
      <w:r w:rsidRPr="00A251B1">
        <w:rPr>
          <w:rFonts w:ascii="Arial" w:hAnsi="Arial" w:cs="Arial"/>
          <w:sz w:val="22"/>
          <w:szCs w:val="22"/>
          <w:lang w:val="es-CO"/>
        </w:rPr>
        <w:t xml:space="preserve"> </w:t>
      </w:r>
    </w:p>
    <w:p w:rsidR="00A251B1" w:rsidRPr="00A251B1" w:rsidRDefault="00A251B1" w:rsidP="00A251B1">
      <w:pPr>
        <w:spacing w:line="0" w:lineRule="atLeast"/>
        <w:jc w:val="both"/>
        <w:rPr>
          <w:rFonts w:ascii="Arial" w:hAnsi="Arial" w:cs="Arial"/>
          <w:sz w:val="22"/>
          <w:szCs w:val="22"/>
          <w:lang w:val="es-CO"/>
        </w:rPr>
      </w:pPr>
    </w:p>
    <w:p w:rsidR="00A251B1" w:rsidRDefault="00A251B1" w:rsidP="00A251B1">
      <w:pPr>
        <w:spacing w:line="0" w:lineRule="atLeast"/>
        <w:jc w:val="both"/>
        <w:rPr>
          <w:rFonts w:ascii="Arial" w:hAnsi="Arial" w:cs="Arial"/>
          <w:sz w:val="22"/>
          <w:szCs w:val="22"/>
          <w:lang w:val="es-CO" w:eastAsia="es-CO"/>
        </w:rPr>
      </w:pPr>
      <w:r w:rsidRPr="00A251B1">
        <w:rPr>
          <w:rFonts w:ascii="Arial" w:hAnsi="Arial" w:cs="Arial"/>
          <w:sz w:val="22"/>
          <w:szCs w:val="22"/>
          <w:lang w:val="es-CO" w:eastAsia="es-CO"/>
        </w:rPr>
        <w:t>Vale la pena resaltar que FINAGRO podrá compartir la información provista por las compañías aseguradoras con otras instituciones y/o entidades con el fin de profundizar el conocimiento del seguro agropecuario en el país. Las compañías de seguro deberán informar a sus clientes dicha disposición.</w:t>
      </w:r>
    </w:p>
    <w:p w:rsidR="00A251B1" w:rsidRPr="00A251B1" w:rsidRDefault="00A251B1" w:rsidP="00A251B1">
      <w:pPr>
        <w:spacing w:line="0" w:lineRule="atLeast"/>
        <w:jc w:val="both"/>
        <w:rPr>
          <w:rFonts w:ascii="Arial" w:hAnsi="Arial" w:cs="Arial"/>
          <w:sz w:val="22"/>
          <w:szCs w:val="22"/>
          <w:u w:color="FF0000"/>
          <w:lang w:val="es-CO"/>
        </w:rPr>
      </w:pPr>
    </w:p>
    <w:p w:rsidR="00A251B1" w:rsidRPr="00A251B1" w:rsidRDefault="00A251B1" w:rsidP="00A251B1">
      <w:pPr>
        <w:pStyle w:val="Ttulo1"/>
        <w:keepLines/>
        <w:numPr>
          <w:ilvl w:val="1"/>
          <w:numId w:val="28"/>
        </w:numPr>
        <w:overflowPunct/>
        <w:autoSpaceDE/>
        <w:autoSpaceDN/>
        <w:adjustRightInd/>
        <w:spacing w:line="0" w:lineRule="atLeast"/>
        <w:jc w:val="both"/>
        <w:textAlignment w:val="auto"/>
        <w:rPr>
          <w:rFonts w:eastAsia="Arial Unicode MS" w:cs="Arial"/>
          <w:kern w:val="32"/>
          <w:sz w:val="22"/>
          <w:szCs w:val="22"/>
          <w:u w:color="000000"/>
          <w:lang w:val="es-CO"/>
        </w:rPr>
      </w:pPr>
      <w:bookmarkStart w:id="39" w:name="_Toc339518545"/>
      <w:r w:rsidRPr="00A251B1">
        <w:rPr>
          <w:rFonts w:eastAsia="Arial Unicode MS" w:cs="Arial"/>
          <w:kern w:val="32"/>
          <w:sz w:val="22"/>
          <w:szCs w:val="22"/>
          <w:u w:color="000000"/>
          <w:lang w:val="es-CO"/>
        </w:rPr>
        <w:t>Procedimiento a cargo de la compañía aseguradora</w:t>
      </w:r>
      <w:bookmarkEnd w:id="39"/>
    </w:p>
    <w:p w:rsidR="00A251B1" w:rsidRPr="00A251B1" w:rsidRDefault="00A251B1" w:rsidP="00A251B1">
      <w:pPr>
        <w:pStyle w:val="Body1"/>
        <w:spacing w:line="0" w:lineRule="atLeast"/>
        <w:jc w:val="both"/>
        <w:rPr>
          <w:rFonts w:ascii="Arial" w:hAnsi="Arial" w:cs="Arial"/>
          <w:color w:val="FF0000"/>
          <w:sz w:val="22"/>
          <w:szCs w:val="22"/>
          <w:u w:color="FF0000"/>
        </w:rPr>
      </w:pPr>
    </w:p>
    <w:p w:rsidR="00A251B1" w:rsidRPr="00A251B1" w:rsidRDefault="00A251B1" w:rsidP="00A251B1">
      <w:pPr>
        <w:pStyle w:val="Body1"/>
        <w:spacing w:line="0" w:lineRule="atLeast"/>
        <w:jc w:val="both"/>
        <w:rPr>
          <w:rFonts w:ascii="Arial" w:hAnsi="Arial" w:cs="Arial"/>
          <w:sz w:val="22"/>
          <w:szCs w:val="22"/>
          <w:u w:color="FF0000"/>
        </w:rPr>
      </w:pPr>
      <w:bookmarkStart w:id="40" w:name="_Toc339518546"/>
      <w:r w:rsidRPr="00A251B1">
        <w:rPr>
          <w:rFonts w:ascii="Arial" w:hAnsi="Arial" w:cs="Arial"/>
          <w:sz w:val="22"/>
          <w:szCs w:val="22"/>
          <w:u w:color="FF0000"/>
        </w:rPr>
        <w:t xml:space="preserve">El tomador de la póliza de seguro entregará a la compañía aseguradora la información correspondiente al cultivo y si es el caso, la información del crédito registrado ante </w:t>
      </w:r>
      <w:r w:rsidRPr="00A251B1">
        <w:rPr>
          <w:rFonts w:ascii="Arial" w:hAnsi="Arial" w:cs="Arial"/>
          <w:sz w:val="22"/>
          <w:szCs w:val="22"/>
          <w:u w:color="FF0000"/>
        </w:rPr>
        <w:lastRenderedPageBreak/>
        <w:t>FINAGRO correspondiente al productor agrícola asegurado. Adicionalmente, la compañía aseguradora recibirá el valor de la prima asumido por el productor más el IVA correspondiente, una vez descontado el subsidio que le corresponda.</w:t>
      </w:r>
      <w:bookmarkEnd w:id="40"/>
    </w:p>
    <w:p w:rsidR="00A251B1" w:rsidRPr="00A251B1" w:rsidRDefault="00A251B1" w:rsidP="00A251B1">
      <w:pPr>
        <w:pStyle w:val="Body1"/>
        <w:spacing w:line="0" w:lineRule="atLeast"/>
        <w:jc w:val="both"/>
        <w:rPr>
          <w:rFonts w:ascii="Arial" w:hAnsi="Arial" w:cs="Arial"/>
          <w:sz w:val="22"/>
          <w:szCs w:val="22"/>
          <w:u w:color="FF0000"/>
        </w:rPr>
      </w:pPr>
    </w:p>
    <w:p w:rsidR="00A251B1" w:rsidRPr="00A251B1" w:rsidRDefault="00A251B1" w:rsidP="00A251B1">
      <w:pPr>
        <w:pStyle w:val="Body1"/>
        <w:spacing w:line="0" w:lineRule="atLeast"/>
        <w:jc w:val="both"/>
        <w:rPr>
          <w:rFonts w:ascii="Arial" w:hAnsi="Arial" w:cs="Arial"/>
          <w:sz w:val="22"/>
          <w:szCs w:val="22"/>
          <w:u w:color="FF0000"/>
        </w:rPr>
      </w:pPr>
      <w:bookmarkStart w:id="41" w:name="_Toc339518547"/>
      <w:r w:rsidRPr="00A251B1">
        <w:rPr>
          <w:rFonts w:ascii="Arial" w:hAnsi="Arial" w:cs="Arial"/>
          <w:sz w:val="22"/>
          <w:szCs w:val="22"/>
          <w:u w:color="FF0000"/>
        </w:rPr>
        <w:t>Con el objetivo de obtener los recursos correspondientes al subsidio de seguro agropecuario, la compañía aseguradora deberá proporcionar a FINAGRO:</w:t>
      </w:r>
    </w:p>
    <w:p w:rsidR="00A251B1" w:rsidRPr="00A251B1" w:rsidRDefault="00A251B1" w:rsidP="00A251B1">
      <w:pPr>
        <w:pStyle w:val="Body1"/>
        <w:spacing w:line="0" w:lineRule="atLeast"/>
        <w:jc w:val="both"/>
        <w:rPr>
          <w:rFonts w:ascii="Arial" w:hAnsi="Arial" w:cs="Arial"/>
          <w:sz w:val="22"/>
          <w:szCs w:val="22"/>
          <w:u w:color="FF0000"/>
        </w:rPr>
      </w:pPr>
    </w:p>
    <w:bookmarkEnd w:id="41"/>
    <w:p w:rsidR="00A251B1" w:rsidRPr="00A251B1" w:rsidRDefault="00A251B1" w:rsidP="00A251B1">
      <w:pPr>
        <w:pStyle w:val="Prrafodelista"/>
        <w:numPr>
          <w:ilvl w:val="0"/>
          <w:numId w:val="32"/>
        </w:numPr>
        <w:spacing w:line="0" w:lineRule="atLeast"/>
        <w:contextualSpacing/>
        <w:jc w:val="both"/>
        <w:rPr>
          <w:rFonts w:ascii="Arial" w:eastAsia="Arial Unicode MS" w:hAnsi="Arial" w:cs="Arial"/>
          <w:sz w:val="22"/>
          <w:szCs w:val="22"/>
          <w:u w:color="FF0000"/>
        </w:rPr>
      </w:pPr>
      <w:r w:rsidRPr="00A251B1">
        <w:rPr>
          <w:rFonts w:ascii="Arial" w:eastAsia="Arial Unicode MS" w:hAnsi="Arial" w:cs="Arial"/>
          <w:sz w:val="22"/>
          <w:szCs w:val="22"/>
          <w:u w:color="FF0000"/>
        </w:rPr>
        <w:t>Anexo 1 – Carta suscrita por el representante legal de la compañía aseguradora con términos y condiciones de este instructivo para el cobro del subsidio al seguro.</w:t>
      </w:r>
    </w:p>
    <w:p w:rsidR="00A251B1" w:rsidRPr="00A251B1" w:rsidRDefault="00A251B1" w:rsidP="00A251B1">
      <w:pPr>
        <w:pStyle w:val="Prrafodelista"/>
        <w:numPr>
          <w:ilvl w:val="0"/>
          <w:numId w:val="32"/>
        </w:numPr>
        <w:spacing w:line="0" w:lineRule="atLeast"/>
        <w:ind w:left="782"/>
        <w:contextualSpacing/>
        <w:jc w:val="both"/>
        <w:outlineLvl w:val="0"/>
        <w:rPr>
          <w:rFonts w:ascii="Arial" w:eastAsia="Arial Unicode MS" w:hAnsi="Arial" w:cs="Arial"/>
          <w:sz w:val="22"/>
          <w:szCs w:val="22"/>
          <w:u w:color="FF0000"/>
        </w:rPr>
      </w:pPr>
      <w:r w:rsidRPr="00A251B1">
        <w:rPr>
          <w:rFonts w:ascii="Arial" w:eastAsia="Arial Unicode MS" w:hAnsi="Arial" w:cs="Arial"/>
          <w:sz w:val="22"/>
          <w:szCs w:val="22"/>
          <w:u w:color="FF0000"/>
        </w:rPr>
        <w:t>El formato provisto en el Anexo 2, donde se indica la persona asignada por la compañía aseguradora como responsable de la realización de los reportes de información de seguro agropecuario y que corresponderá al administrador del aplicativo SIOI para el registro de operaciones de seguro agropecuario. Dicho formato debe ser diligenciado por el  Representante Legal de la compañía aseguradora y enviado a la oficina de recepción de correspondencia de FINAGRO.</w:t>
      </w:r>
    </w:p>
    <w:p w:rsidR="00A251B1" w:rsidRPr="00A251B1" w:rsidRDefault="00A251B1" w:rsidP="00A251B1">
      <w:pPr>
        <w:pStyle w:val="Body1"/>
        <w:numPr>
          <w:ilvl w:val="0"/>
          <w:numId w:val="32"/>
        </w:numPr>
        <w:spacing w:line="0" w:lineRule="atLeast"/>
        <w:ind w:left="782"/>
        <w:jc w:val="both"/>
        <w:rPr>
          <w:rFonts w:ascii="Arial" w:hAnsi="Arial" w:cs="Arial"/>
          <w:color w:val="auto"/>
          <w:sz w:val="22"/>
          <w:szCs w:val="22"/>
          <w:u w:color="FF0000"/>
        </w:rPr>
      </w:pPr>
      <w:r w:rsidRPr="00A251B1">
        <w:rPr>
          <w:rFonts w:ascii="Arial" w:hAnsi="Arial" w:cs="Arial"/>
          <w:sz w:val="22"/>
          <w:szCs w:val="22"/>
          <w:u w:color="FF0000"/>
        </w:rPr>
        <w:t>La información contenida en las carátulas de las pólizas y las modificaciones que se generen sobre las pólizas</w:t>
      </w:r>
      <w:r w:rsidR="00715597">
        <w:rPr>
          <w:rFonts w:ascii="Arial" w:hAnsi="Arial" w:cs="Arial"/>
          <w:sz w:val="22"/>
          <w:szCs w:val="22"/>
          <w:u w:color="FF0000"/>
        </w:rPr>
        <w:t>.</w:t>
      </w:r>
    </w:p>
    <w:p w:rsidR="00A251B1" w:rsidRPr="00A251B1" w:rsidRDefault="00A251B1" w:rsidP="00A251B1">
      <w:pPr>
        <w:pStyle w:val="Body1"/>
        <w:numPr>
          <w:ilvl w:val="0"/>
          <w:numId w:val="32"/>
        </w:numPr>
        <w:spacing w:line="0" w:lineRule="atLeast"/>
        <w:ind w:left="782"/>
        <w:jc w:val="both"/>
        <w:rPr>
          <w:rFonts w:ascii="Arial" w:hAnsi="Arial" w:cs="Arial"/>
          <w:color w:val="auto"/>
          <w:sz w:val="22"/>
          <w:szCs w:val="22"/>
          <w:u w:color="FF0000"/>
        </w:rPr>
      </w:pPr>
      <w:r w:rsidRPr="00A251B1">
        <w:rPr>
          <w:rFonts w:ascii="Arial" w:hAnsi="Arial" w:cs="Arial"/>
          <w:sz w:val="22"/>
          <w:szCs w:val="22"/>
          <w:u w:color="FF0000"/>
        </w:rPr>
        <w:t xml:space="preserve">La información de los siniestros pagados y no pagados relacionados con las pólizas de los productores beneficiados con el </w:t>
      </w:r>
      <w:r w:rsidRPr="00A251B1">
        <w:rPr>
          <w:rFonts w:ascii="Arial" w:hAnsi="Arial" w:cs="Arial"/>
          <w:color w:val="auto"/>
          <w:sz w:val="22"/>
          <w:szCs w:val="22"/>
          <w:u w:color="FF0000"/>
        </w:rPr>
        <w:t>subsidio</w:t>
      </w:r>
      <w:r w:rsidR="00715597">
        <w:rPr>
          <w:rFonts w:ascii="Arial" w:hAnsi="Arial" w:cs="Arial"/>
          <w:color w:val="auto"/>
          <w:sz w:val="22"/>
          <w:szCs w:val="22"/>
          <w:u w:color="FF0000"/>
        </w:rPr>
        <w:t>.</w:t>
      </w:r>
      <w:r w:rsidRPr="00A251B1">
        <w:rPr>
          <w:rFonts w:ascii="Arial" w:hAnsi="Arial" w:cs="Arial"/>
          <w:color w:val="auto"/>
          <w:sz w:val="22"/>
          <w:szCs w:val="22"/>
          <w:u w:color="FF0000"/>
        </w:rPr>
        <w:t xml:space="preserve">  </w:t>
      </w:r>
    </w:p>
    <w:p w:rsidR="00A251B1" w:rsidRPr="00A251B1" w:rsidRDefault="00A251B1" w:rsidP="00A251B1">
      <w:pPr>
        <w:pStyle w:val="Body1"/>
        <w:numPr>
          <w:ilvl w:val="0"/>
          <w:numId w:val="32"/>
        </w:numPr>
        <w:spacing w:line="0" w:lineRule="atLeast"/>
        <w:ind w:left="782"/>
        <w:jc w:val="both"/>
        <w:rPr>
          <w:rFonts w:ascii="Arial" w:hAnsi="Arial" w:cs="Arial"/>
          <w:color w:val="auto"/>
          <w:sz w:val="22"/>
          <w:szCs w:val="22"/>
          <w:u w:color="FF0000"/>
        </w:rPr>
      </w:pPr>
      <w:r w:rsidRPr="00A251B1">
        <w:rPr>
          <w:rFonts w:ascii="Arial" w:hAnsi="Arial" w:cs="Arial"/>
          <w:color w:val="auto"/>
          <w:sz w:val="22"/>
          <w:szCs w:val="22"/>
          <w:u w:color="FF0000"/>
        </w:rPr>
        <w:t>La cuenta de cobro correspondiente al subsidio de las pólizas</w:t>
      </w:r>
      <w:r w:rsidR="00715597">
        <w:rPr>
          <w:rFonts w:ascii="Arial" w:hAnsi="Arial" w:cs="Arial"/>
          <w:color w:val="auto"/>
          <w:sz w:val="22"/>
          <w:szCs w:val="22"/>
          <w:u w:color="FF0000"/>
        </w:rPr>
        <w:t>.</w:t>
      </w:r>
    </w:p>
    <w:p w:rsidR="00A251B1" w:rsidRPr="00A251B1" w:rsidRDefault="00A251B1" w:rsidP="00A251B1">
      <w:pPr>
        <w:pStyle w:val="Body1"/>
        <w:numPr>
          <w:ilvl w:val="0"/>
          <w:numId w:val="32"/>
        </w:numPr>
        <w:spacing w:line="0" w:lineRule="atLeast"/>
        <w:ind w:left="782"/>
        <w:jc w:val="both"/>
        <w:rPr>
          <w:rFonts w:ascii="Arial" w:hAnsi="Arial" w:cs="Arial"/>
          <w:sz w:val="22"/>
          <w:szCs w:val="22"/>
          <w:u w:color="FF0000"/>
        </w:rPr>
      </w:pPr>
      <w:r w:rsidRPr="00A251B1">
        <w:rPr>
          <w:rFonts w:ascii="Arial" w:hAnsi="Arial" w:cs="Arial"/>
          <w:sz w:val="22"/>
          <w:szCs w:val="22"/>
          <w:u w:color="FF0000"/>
        </w:rPr>
        <w:t>Las carátulas de las pólizas otorgadas y aptas para el cobro del subsidio, en medio físico</w:t>
      </w:r>
      <w:r w:rsidR="00715597">
        <w:rPr>
          <w:rFonts w:ascii="Arial" w:hAnsi="Arial" w:cs="Arial"/>
          <w:sz w:val="22"/>
          <w:szCs w:val="22"/>
          <w:u w:color="FF0000"/>
        </w:rPr>
        <w:t>.</w:t>
      </w:r>
    </w:p>
    <w:p w:rsidR="00A251B1" w:rsidRPr="00A251B1" w:rsidRDefault="00A251B1" w:rsidP="00A251B1">
      <w:pPr>
        <w:pStyle w:val="Body1"/>
        <w:numPr>
          <w:ilvl w:val="0"/>
          <w:numId w:val="32"/>
        </w:numPr>
        <w:spacing w:line="0" w:lineRule="atLeast"/>
        <w:ind w:left="782"/>
        <w:jc w:val="both"/>
        <w:rPr>
          <w:rFonts w:ascii="Arial" w:hAnsi="Arial" w:cs="Arial"/>
          <w:color w:val="auto"/>
          <w:sz w:val="22"/>
          <w:szCs w:val="22"/>
          <w:u w:color="FF0000"/>
        </w:rPr>
      </w:pPr>
      <w:r w:rsidRPr="00A251B1">
        <w:rPr>
          <w:rFonts w:ascii="Arial" w:hAnsi="Arial" w:cs="Arial"/>
          <w:color w:val="auto"/>
          <w:sz w:val="22"/>
          <w:szCs w:val="22"/>
          <w:u w:color="FF0000"/>
        </w:rPr>
        <w:t xml:space="preserve">Trimestralmente, los comprobantes de pago a FINAGRO del 1% del valor de las pólizas, según lo establecido en el Decreto 2555 de 2010 del Ministerio de Hacienda y Crédito Público. </w:t>
      </w:r>
    </w:p>
    <w:p w:rsidR="00A251B1" w:rsidRPr="00A251B1" w:rsidRDefault="00A251B1" w:rsidP="00A251B1">
      <w:pPr>
        <w:pStyle w:val="Body1"/>
        <w:spacing w:line="0" w:lineRule="atLeast"/>
        <w:jc w:val="both"/>
        <w:rPr>
          <w:rFonts w:ascii="Arial" w:hAnsi="Arial" w:cs="Arial"/>
          <w:color w:val="auto"/>
          <w:sz w:val="22"/>
          <w:szCs w:val="22"/>
          <w:u w:color="FF0000"/>
        </w:rPr>
      </w:pPr>
      <w:bookmarkStart w:id="42" w:name="_Toc339518548"/>
    </w:p>
    <w:p w:rsidR="00A251B1" w:rsidRPr="00A251B1" w:rsidRDefault="00A251B1" w:rsidP="00A251B1">
      <w:pPr>
        <w:pStyle w:val="Body1"/>
        <w:spacing w:line="0" w:lineRule="atLeast"/>
        <w:jc w:val="both"/>
        <w:rPr>
          <w:rFonts w:ascii="Arial" w:hAnsi="Arial" w:cs="Arial"/>
          <w:color w:val="auto"/>
          <w:sz w:val="22"/>
          <w:szCs w:val="22"/>
          <w:u w:color="FF0000"/>
        </w:rPr>
      </w:pPr>
      <w:r w:rsidRPr="00503403">
        <w:rPr>
          <w:rFonts w:ascii="Arial" w:hAnsi="Arial" w:cs="Arial"/>
          <w:color w:val="auto"/>
          <w:sz w:val="22"/>
          <w:szCs w:val="22"/>
          <w:u w:color="FF0000"/>
        </w:rPr>
        <w:t>La entrega de la información contenida en los puntos ii</w:t>
      </w:r>
      <w:r w:rsidR="00663A06" w:rsidRPr="00503403">
        <w:rPr>
          <w:rFonts w:ascii="Arial" w:hAnsi="Arial" w:cs="Arial"/>
          <w:color w:val="auto"/>
          <w:sz w:val="22"/>
          <w:szCs w:val="22"/>
          <w:u w:color="FF0000"/>
        </w:rPr>
        <w:t>i</w:t>
      </w:r>
      <w:r w:rsidRPr="00503403">
        <w:rPr>
          <w:rFonts w:ascii="Arial" w:hAnsi="Arial" w:cs="Arial"/>
          <w:color w:val="auto"/>
          <w:sz w:val="22"/>
          <w:szCs w:val="22"/>
          <w:u w:color="FF0000"/>
        </w:rPr>
        <w:t xml:space="preserve"> y i</w:t>
      </w:r>
      <w:r w:rsidR="00663A06" w:rsidRPr="00503403">
        <w:rPr>
          <w:rFonts w:ascii="Arial" w:hAnsi="Arial" w:cs="Arial"/>
          <w:color w:val="auto"/>
          <w:sz w:val="22"/>
          <w:szCs w:val="22"/>
          <w:u w:color="FF0000"/>
        </w:rPr>
        <w:t>v</w:t>
      </w:r>
      <w:r w:rsidRPr="00503403">
        <w:rPr>
          <w:rFonts w:ascii="Arial" w:hAnsi="Arial" w:cs="Arial"/>
          <w:color w:val="auto"/>
          <w:sz w:val="22"/>
          <w:szCs w:val="22"/>
          <w:u w:color="FF0000"/>
        </w:rPr>
        <w:t xml:space="preserve"> anteriores se efectuará teniendo en cuenta los siguientes pasos y fechas:</w:t>
      </w:r>
    </w:p>
    <w:p w:rsidR="00A251B1" w:rsidRPr="00A251B1" w:rsidRDefault="00A251B1" w:rsidP="00A251B1">
      <w:pPr>
        <w:pStyle w:val="Body1"/>
        <w:spacing w:line="0" w:lineRule="atLeast"/>
        <w:jc w:val="both"/>
        <w:rPr>
          <w:rFonts w:ascii="Arial" w:hAnsi="Arial" w:cs="Arial"/>
          <w:color w:val="auto"/>
          <w:sz w:val="22"/>
          <w:szCs w:val="22"/>
          <w:u w:color="FF0000"/>
        </w:rPr>
      </w:pPr>
    </w:p>
    <w:p w:rsidR="00A251B1" w:rsidRPr="00A251B1" w:rsidRDefault="00A251B1" w:rsidP="00A251B1">
      <w:pPr>
        <w:pStyle w:val="Prrafodelista"/>
        <w:numPr>
          <w:ilvl w:val="0"/>
          <w:numId w:val="33"/>
        </w:numPr>
        <w:spacing w:line="0" w:lineRule="atLeast"/>
        <w:ind w:left="426"/>
        <w:contextualSpacing/>
        <w:jc w:val="both"/>
        <w:outlineLvl w:val="0"/>
        <w:rPr>
          <w:rFonts w:ascii="Arial" w:hAnsi="Arial" w:cs="Arial"/>
          <w:sz w:val="22"/>
          <w:szCs w:val="22"/>
          <w:u w:color="FF0000"/>
        </w:rPr>
      </w:pPr>
      <w:bookmarkStart w:id="43" w:name="_Toc339518559"/>
      <w:r w:rsidRPr="00A251B1">
        <w:rPr>
          <w:rFonts w:ascii="Arial" w:hAnsi="Arial" w:cs="Arial"/>
          <w:sz w:val="22"/>
          <w:szCs w:val="22"/>
          <w:u w:color="FF0000"/>
        </w:rPr>
        <w:t>Las compañías aseguradoras únicamente enviarán a FINAGRO información de pólizas cuyos costos hayan sido asumidos previamente por el productor y hayan sido transferidos por el tomador a la compañía aseguradora. Es decir, el productor deberá haber pagado el IVA sobre la prima total y la fracción del costo de la prima que le corresponde, una vez descontado el subsidio al cual se solicita acceder.</w:t>
      </w:r>
    </w:p>
    <w:bookmarkEnd w:id="43"/>
    <w:p w:rsidR="00A251B1" w:rsidRPr="00A251B1" w:rsidRDefault="00A251B1" w:rsidP="00A251B1">
      <w:pPr>
        <w:pStyle w:val="Prrafodelista"/>
        <w:spacing w:line="0" w:lineRule="atLeast"/>
        <w:ind w:left="426"/>
        <w:jc w:val="both"/>
        <w:outlineLvl w:val="0"/>
        <w:rPr>
          <w:rFonts w:ascii="Arial" w:eastAsia="Arial Unicode MS" w:hAnsi="Arial" w:cs="Arial"/>
          <w:sz w:val="22"/>
          <w:szCs w:val="22"/>
          <w:u w:color="FF0000"/>
        </w:rPr>
      </w:pPr>
    </w:p>
    <w:p w:rsidR="00A251B1" w:rsidRPr="00A251B1" w:rsidRDefault="00A251B1" w:rsidP="00A251B1">
      <w:pPr>
        <w:pStyle w:val="Prrafodelista"/>
        <w:numPr>
          <w:ilvl w:val="0"/>
          <w:numId w:val="33"/>
        </w:numPr>
        <w:spacing w:line="0" w:lineRule="atLeast"/>
        <w:ind w:left="426"/>
        <w:contextualSpacing/>
        <w:jc w:val="both"/>
        <w:outlineLvl w:val="0"/>
        <w:rPr>
          <w:rFonts w:ascii="Arial" w:eastAsia="Arial Unicode MS" w:hAnsi="Arial" w:cs="Arial"/>
          <w:sz w:val="22"/>
          <w:szCs w:val="22"/>
          <w:u w:color="FF0000"/>
        </w:rPr>
      </w:pPr>
      <w:r w:rsidRPr="00A251B1">
        <w:rPr>
          <w:rFonts w:ascii="Arial" w:hAnsi="Arial" w:cs="Arial"/>
          <w:sz w:val="22"/>
          <w:szCs w:val="22"/>
          <w:u w:val="single"/>
        </w:rPr>
        <w:t>Hasta el 30 de abril de 2013</w:t>
      </w:r>
      <w:r w:rsidRPr="00A251B1">
        <w:rPr>
          <w:rFonts w:ascii="Arial" w:hAnsi="Arial" w:cs="Arial"/>
          <w:sz w:val="22"/>
          <w:szCs w:val="22"/>
          <w:u w:color="FF0000"/>
        </w:rPr>
        <w:t xml:space="preserve"> las compañías aseguradoras deberán entregar a FINAGRO dicha información contenida en un CD. Este debe ser entregado en la oficina de recepción de correspondencia de FINAGRO. Se deberá tener en cuenta que:</w:t>
      </w:r>
    </w:p>
    <w:p w:rsidR="00A251B1" w:rsidRPr="00A251B1" w:rsidRDefault="00A251B1" w:rsidP="00A251B1">
      <w:pPr>
        <w:pStyle w:val="Prrafodelista"/>
        <w:spacing w:line="0" w:lineRule="atLeast"/>
        <w:jc w:val="both"/>
        <w:outlineLvl w:val="0"/>
        <w:rPr>
          <w:rFonts w:ascii="Arial" w:eastAsia="Arial Unicode MS" w:hAnsi="Arial" w:cs="Arial"/>
          <w:sz w:val="22"/>
          <w:szCs w:val="22"/>
          <w:u w:color="FF0000"/>
        </w:rPr>
      </w:pPr>
    </w:p>
    <w:p w:rsidR="00A251B1" w:rsidRPr="00A251B1" w:rsidRDefault="00A251B1" w:rsidP="00A251B1">
      <w:pPr>
        <w:pStyle w:val="Prrafodelista"/>
        <w:numPr>
          <w:ilvl w:val="0"/>
          <w:numId w:val="34"/>
        </w:numPr>
        <w:spacing w:line="0" w:lineRule="atLeast"/>
        <w:contextualSpacing/>
        <w:jc w:val="both"/>
        <w:outlineLvl w:val="0"/>
        <w:rPr>
          <w:rFonts w:ascii="Arial" w:eastAsia="Arial Unicode MS" w:hAnsi="Arial" w:cs="Arial"/>
          <w:sz w:val="22"/>
          <w:szCs w:val="22"/>
          <w:u w:color="FF0000"/>
        </w:rPr>
      </w:pPr>
      <w:r w:rsidRPr="00A251B1">
        <w:rPr>
          <w:rFonts w:ascii="Arial" w:hAnsi="Arial" w:cs="Arial"/>
          <w:sz w:val="22"/>
          <w:szCs w:val="22"/>
          <w:u w:color="FF0000"/>
        </w:rPr>
        <w:t xml:space="preserve">El archivo en el cual se presentarán los datos deberá corresponder con el formato y condiciones establecidas por FINAGRO, quién proporcionará a las compañías aseguradoras </w:t>
      </w:r>
      <w:r w:rsidRPr="00A251B1">
        <w:rPr>
          <w:rFonts w:ascii="Arial" w:eastAsia="Arial Unicode MS" w:hAnsi="Arial" w:cs="Arial"/>
          <w:sz w:val="22"/>
          <w:szCs w:val="22"/>
          <w:u w:color="FF0000"/>
        </w:rPr>
        <w:t>la estructura del archivo excel que deberán diligenciar para el registro de operaciones con acceso al  subsidio, así como para el reporte de modificaciones y siniestros.</w:t>
      </w:r>
    </w:p>
    <w:p w:rsidR="00A251B1" w:rsidRPr="00A251B1" w:rsidRDefault="00A251B1" w:rsidP="00A251B1">
      <w:pPr>
        <w:pStyle w:val="Prrafodelista"/>
        <w:numPr>
          <w:ilvl w:val="0"/>
          <w:numId w:val="34"/>
        </w:numPr>
        <w:spacing w:line="0" w:lineRule="atLeast"/>
        <w:contextualSpacing/>
        <w:jc w:val="both"/>
        <w:outlineLvl w:val="0"/>
        <w:rPr>
          <w:rFonts w:ascii="Arial" w:eastAsia="Arial Unicode MS" w:hAnsi="Arial" w:cs="Arial"/>
          <w:sz w:val="22"/>
          <w:szCs w:val="22"/>
          <w:u w:color="FF0000"/>
        </w:rPr>
      </w:pPr>
      <w:r w:rsidRPr="00A251B1">
        <w:rPr>
          <w:rFonts w:ascii="Arial" w:eastAsia="Arial Unicode MS" w:hAnsi="Arial" w:cs="Arial"/>
          <w:sz w:val="22"/>
          <w:szCs w:val="22"/>
          <w:u w:color="FF0000"/>
        </w:rPr>
        <w:t>FINAGRO aprobará o rechazará las pólizas del archivo excel y enviará a vuelta de correo un reporte de las pólizas aceptadas y rechazadas para el pago del subsidio.</w:t>
      </w:r>
    </w:p>
    <w:p w:rsidR="00A251B1" w:rsidRPr="00A251B1" w:rsidRDefault="00A251B1" w:rsidP="00A251B1">
      <w:pPr>
        <w:pStyle w:val="Prrafodelista"/>
        <w:spacing w:line="0" w:lineRule="atLeast"/>
        <w:jc w:val="both"/>
        <w:outlineLvl w:val="0"/>
        <w:rPr>
          <w:rFonts w:ascii="Arial" w:eastAsia="Arial Unicode MS" w:hAnsi="Arial" w:cs="Arial"/>
          <w:sz w:val="22"/>
          <w:szCs w:val="22"/>
          <w:u w:color="FF0000"/>
        </w:rPr>
      </w:pPr>
    </w:p>
    <w:p w:rsidR="00A251B1" w:rsidRPr="00A251B1" w:rsidRDefault="00A251B1" w:rsidP="00A251B1">
      <w:pPr>
        <w:pStyle w:val="Body1"/>
        <w:numPr>
          <w:ilvl w:val="0"/>
          <w:numId w:val="33"/>
        </w:numPr>
        <w:spacing w:line="0" w:lineRule="atLeast"/>
        <w:ind w:left="426"/>
        <w:jc w:val="both"/>
        <w:rPr>
          <w:rFonts w:ascii="Arial" w:hAnsi="Arial" w:cs="Arial"/>
          <w:color w:val="auto"/>
          <w:sz w:val="22"/>
          <w:szCs w:val="22"/>
          <w:u w:color="FF0000"/>
        </w:rPr>
      </w:pPr>
      <w:r w:rsidRPr="00A251B1">
        <w:rPr>
          <w:rFonts w:ascii="Arial" w:hAnsi="Arial" w:cs="Arial"/>
          <w:color w:val="auto"/>
          <w:sz w:val="22"/>
          <w:szCs w:val="22"/>
          <w:u w:val="single" w:color="000000" w:themeColor="text1"/>
        </w:rPr>
        <w:lastRenderedPageBreak/>
        <w:t>A partir del 1 de mayo de 2013</w:t>
      </w:r>
      <w:r w:rsidRPr="00A251B1">
        <w:rPr>
          <w:rFonts w:ascii="Arial" w:hAnsi="Arial" w:cs="Arial"/>
          <w:color w:val="auto"/>
          <w:sz w:val="22"/>
          <w:szCs w:val="22"/>
          <w:u w:color="FF0000"/>
        </w:rPr>
        <w:t xml:space="preserve"> la información será entregada a través del </w:t>
      </w:r>
      <w:r w:rsidRPr="00A251B1">
        <w:rPr>
          <w:rFonts w:ascii="Arial" w:hAnsi="Arial" w:cs="Arial"/>
          <w:sz w:val="22"/>
          <w:szCs w:val="22"/>
          <w:u w:color="FF0000"/>
        </w:rPr>
        <w:t>Sistema para el Ingreso de Operaciones por Internet-SIOI. Se deberá tener en cuenta que:</w:t>
      </w:r>
    </w:p>
    <w:bookmarkEnd w:id="42"/>
    <w:p w:rsidR="00A251B1" w:rsidRPr="00A251B1" w:rsidRDefault="00A251B1" w:rsidP="00A251B1">
      <w:pPr>
        <w:pStyle w:val="Body1"/>
        <w:spacing w:line="0" w:lineRule="atLeast"/>
        <w:jc w:val="both"/>
        <w:rPr>
          <w:rFonts w:ascii="Arial" w:hAnsi="Arial" w:cs="Arial"/>
          <w:color w:val="auto"/>
          <w:sz w:val="22"/>
          <w:szCs w:val="22"/>
          <w:u w:color="FF0000"/>
        </w:rPr>
      </w:pPr>
    </w:p>
    <w:p w:rsidR="00A251B1" w:rsidRPr="00A251B1" w:rsidRDefault="00A251B1" w:rsidP="00A251B1">
      <w:pPr>
        <w:pStyle w:val="Prrafodelista"/>
        <w:numPr>
          <w:ilvl w:val="0"/>
          <w:numId w:val="29"/>
        </w:numPr>
        <w:spacing w:line="0" w:lineRule="atLeast"/>
        <w:contextualSpacing/>
        <w:jc w:val="both"/>
        <w:outlineLvl w:val="0"/>
        <w:rPr>
          <w:rFonts w:ascii="Arial" w:eastAsia="Arial Unicode MS" w:hAnsi="Arial" w:cs="Arial"/>
          <w:sz w:val="22"/>
          <w:szCs w:val="22"/>
          <w:u w:color="FF0000"/>
        </w:rPr>
      </w:pPr>
      <w:r w:rsidRPr="00A251B1">
        <w:rPr>
          <w:rFonts w:ascii="Arial" w:eastAsia="Arial Unicode MS" w:hAnsi="Arial" w:cs="Arial"/>
          <w:sz w:val="22"/>
          <w:szCs w:val="22"/>
          <w:u w:color="FF0000"/>
        </w:rPr>
        <w:t>Una vez aprobado el administrador del SIOI para la compañía aseguradora, FINAGRO creará un usuario en el aplicativo SIOI.</w:t>
      </w:r>
    </w:p>
    <w:p w:rsidR="00A251B1" w:rsidRPr="00663A06" w:rsidRDefault="00A251B1" w:rsidP="00A251B1">
      <w:pPr>
        <w:pStyle w:val="Prrafodelista"/>
        <w:numPr>
          <w:ilvl w:val="0"/>
          <w:numId w:val="29"/>
        </w:numPr>
        <w:spacing w:line="0" w:lineRule="atLeast"/>
        <w:contextualSpacing/>
        <w:jc w:val="both"/>
        <w:outlineLvl w:val="0"/>
        <w:rPr>
          <w:rFonts w:ascii="Arial" w:eastAsia="Arial Unicode MS" w:hAnsi="Arial" w:cs="Arial"/>
          <w:sz w:val="22"/>
          <w:szCs w:val="22"/>
          <w:u w:color="FF0000"/>
        </w:rPr>
      </w:pPr>
      <w:bookmarkStart w:id="44" w:name="_Toc339518550"/>
      <w:r w:rsidRPr="00A251B1">
        <w:rPr>
          <w:rFonts w:ascii="Arial" w:eastAsia="Arial Unicode MS" w:hAnsi="Arial" w:cs="Arial"/>
          <w:sz w:val="22"/>
          <w:szCs w:val="22"/>
          <w:u w:color="FF0000"/>
        </w:rPr>
        <w:t xml:space="preserve">En la página </w:t>
      </w:r>
      <w:r w:rsidRPr="00A251B1">
        <w:rPr>
          <w:rFonts w:ascii="Arial" w:eastAsia="Arial Unicode MS" w:hAnsi="Arial" w:cs="Arial"/>
          <w:i/>
          <w:sz w:val="22"/>
          <w:szCs w:val="22"/>
          <w:u w:color="FF0000"/>
        </w:rPr>
        <w:t>web</w:t>
      </w:r>
      <w:r w:rsidRPr="00A251B1">
        <w:rPr>
          <w:rFonts w:ascii="Arial" w:eastAsia="Arial Unicode MS" w:hAnsi="Arial" w:cs="Arial"/>
          <w:sz w:val="22"/>
          <w:szCs w:val="22"/>
          <w:u w:color="FF0000"/>
        </w:rPr>
        <w:t xml:space="preserve"> del SIOI el usuario podrá descargar la estructura del archivo excel que </w:t>
      </w:r>
      <w:r w:rsidRPr="00663A06">
        <w:rPr>
          <w:rFonts w:ascii="Arial" w:eastAsia="Arial Unicode MS" w:hAnsi="Arial" w:cs="Arial"/>
          <w:sz w:val="22"/>
          <w:szCs w:val="22"/>
          <w:u w:color="FF0000"/>
        </w:rPr>
        <w:t xml:space="preserve">deberá diligenciar para </w:t>
      </w:r>
      <w:bookmarkStart w:id="45" w:name="_Toc339518551"/>
      <w:bookmarkEnd w:id="44"/>
      <w:r w:rsidRPr="00663A06">
        <w:rPr>
          <w:rFonts w:ascii="Arial" w:eastAsia="Arial Unicode MS" w:hAnsi="Arial" w:cs="Arial"/>
          <w:sz w:val="22"/>
          <w:szCs w:val="22"/>
          <w:u w:color="FF0000"/>
        </w:rPr>
        <w:t>el registro de operaciones con acceso al  subsidio, así como para el reporte de modificaciones y siniestros.</w:t>
      </w:r>
    </w:p>
    <w:p w:rsidR="00A251B1" w:rsidRPr="00663A06" w:rsidRDefault="00A251B1" w:rsidP="00A251B1">
      <w:pPr>
        <w:pStyle w:val="Prrafodelista"/>
        <w:numPr>
          <w:ilvl w:val="0"/>
          <w:numId w:val="29"/>
        </w:numPr>
        <w:spacing w:line="0" w:lineRule="atLeast"/>
        <w:contextualSpacing/>
        <w:jc w:val="both"/>
        <w:outlineLvl w:val="0"/>
        <w:rPr>
          <w:rFonts w:ascii="Arial" w:eastAsia="Arial Unicode MS" w:hAnsi="Arial" w:cs="Arial"/>
          <w:sz w:val="22"/>
          <w:szCs w:val="22"/>
          <w:u w:color="FF0000"/>
        </w:rPr>
      </w:pPr>
      <w:r w:rsidRPr="00663A06">
        <w:rPr>
          <w:rFonts w:ascii="Arial" w:eastAsia="Arial Unicode MS" w:hAnsi="Arial" w:cs="Arial"/>
          <w:sz w:val="22"/>
          <w:szCs w:val="22"/>
          <w:u w:color="FF0000"/>
        </w:rPr>
        <w:t>Con el usuario y la clave asignada, la compañía aseguradora debe crear usuarios que estén habilitados para las diferentes funciones del sistema: administrador, digitador y consulta.</w:t>
      </w:r>
      <w:bookmarkEnd w:id="45"/>
    </w:p>
    <w:p w:rsidR="00A251B1" w:rsidRPr="00663A06" w:rsidRDefault="00F04E2B" w:rsidP="00A251B1">
      <w:pPr>
        <w:pStyle w:val="Prrafodelista"/>
        <w:numPr>
          <w:ilvl w:val="0"/>
          <w:numId w:val="29"/>
        </w:numPr>
        <w:spacing w:line="0" w:lineRule="atLeast"/>
        <w:contextualSpacing/>
        <w:jc w:val="both"/>
        <w:outlineLvl w:val="0"/>
        <w:rPr>
          <w:rFonts w:ascii="Arial" w:eastAsia="Arial Unicode MS" w:hAnsi="Arial" w:cs="Arial"/>
          <w:sz w:val="22"/>
          <w:szCs w:val="22"/>
          <w:u w:color="FF0000"/>
        </w:rPr>
      </w:pPr>
      <w:bookmarkStart w:id="46" w:name="_Toc339518552"/>
      <w:bookmarkStart w:id="47" w:name="_Toc339518553"/>
      <w:r>
        <w:rPr>
          <w:rFonts w:ascii="Arial" w:eastAsia="Arial Unicode MS" w:hAnsi="Arial" w:cs="Arial"/>
          <w:sz w:val="22"/>
          <w:szCs w:val="22"/>
          <w:u w:color="FF0000"/>
        </w:rPr>
        <w:t xml:space="preserve">A partir del </w:t>
      </w:r>
      <w:r w:rsidR="005F2549">
        <w:rPr>
          <w:rFonts w:ascii="Arial" w:eastAsia="Arial Unicode MS" w:hAnsi="Arial" w:cs="Arial"/>
          <w:sz w:val="22"/>
          <w:szCs w:val="22"/>
          <w:u w:color="FF0000"/>
        </w:rPr>
        <w:t>2</w:t>
      </w:r>
      <w:r w:rsidR="001510DF">
        <w:rPr>
          <w:rFonts w:ascii="Arial" w:eastAsia="Arial Unicode MS" w:hAnsi="Arial" w:cs="Arial"/>
          <w:sz w:val="22"/>
          <w:szCs w:val="22"/>
          <w:u w:color="FF0000"/>
        </w:rPr>
        <w:t>5</w:t>
      </w:r>
      <w:r w:rsidR="00A251B1" w:rsidRPr="00663A06">
        <w:rPr>
          <w:rFonts w:ascii="Arial" w:eastAsia="Arial Unicode MS" w:hAnsi="Arial" w:cs="Arial"/>
          <w:sz w:val="22"/>
          <w:szCs w:val="22"/>
          <w:u w:color="FF0000"/>
        </w:rPr>
        <w:t xml:space="preserve"> de marzo de 2013 FINAGRO proporcionará un manual técnico operativo del SIOI. Una vez leído el manual, el usuario asignado deberá importar el archivo  excel que contiene la información de las pólizas requerida por FINAGRO.</w:t>
      </w:r>
      <w:bookmarkEnd w:id="46"/>
    </w:p>
    <w:p w:rsidR="00A251B1" w:rsidRPr="00A251B1" w:rsidRDefault="00A251B1" w:rsidP="00A251B1">
      <w:pPr>
        <w:pStyle w:val="Prrafodelista"/>
        <w:numPr>
          <w:ilvl w:val="0"/>
          <w:numId w:val="29"/>
        </w:numPr>
        <w:spacing w:line="0" w:lineRule="atLeast"/>
        <w:contextualSpacing/>
        <w:jc w:val="both"/>
        <w:outlineLvl w:val="0"/>
        <w:rPr>
          <w:rFonts w:ascii="Arial" w:eastAsia="Arial Unicode MS" w:hAnsi="Arial" w:cs="Arial"/>
          <w:sz w:val="22"/>
          <w:szCs w:val="22"/>
          <w:u w:color="FF0000"/>
        </w:rPr>
      </w:pPr>
      <w:r w:rsidRPr="00663A06">
        <w:rPr>
          <w:rFonts w:ascii="Arial" w:eastAsia="Arial Unicode MS" w:hAnsi="Arial" w:cs="Arial"/>
          <w:sz w:val="22"/>
          <w:szCs w:val="22"/>
          <w:u w:color="FF0000"/>
        </w:rPr>
        <w:t>FINAGRO, a través del SIOI, aprobará o rechazará automáticamente las pólizas del archivo excel</w:t>
      </w:r>
      <w:r w:rsidRPr="00A251B1">
        <w:rPr>
          <w:rFonts w:ascii="Arial" w:eastAsia="Arial Unicode MS" w:hAnsi="Arial" w:cs="Arial"/>
          <w:sz w:val="22"/>
          <w:szCs w:val="22"/>
          <w:u w:color="FF0000"/>
        </w:rPr>
        <w:t xml:space="preserve"> importado, de acuerdo con los criterios establecidos para el registro de operaciones con acceso  al subsidio</w:t>
      </w:r>
      <w:bookmarkStart w:id="48" w:name="_Toc339518554"/>
      <w:bookmarkEnd w:id="47"/>
      <w:r w:rsidRPr="00A251B1">
        <w:rPr>
          <w:rFonts w:ascii="Arial" w:eastAsia="Arial Unicode MS" w:hAnsi="Arial" w:cs="Arial"/>
          <w:sz w:val="22"/>
          <w:szCs w:val="22"/>
          <w:u w:color="FF0000"/>
        </w:rPr>
        <w:t xml:space="preserve"> y generará automáticamente un reporte de las pólizas enviadas y aceptadas por el aplicativo.</w:t>
      </w:r>
      <w:bookmarkEnd w:id="48"/>
    </w:p>
    <w:p w:rsidR="00A251B1" w:rsidRDefault="00A251B1" w:rsidP="00A251B1">
      <w:pPr>
        <w:pStyle w:val="Body1"/>
        <w:spacing w:line="0" w:lineRule="atLeast"/>
        <w:jc w:val="both"/>
        <w:rPr>
          <w:rFonts w:ascii="Arial" w:hAnsi="Arial" w:cs="Arial"/>
          <w:color w:val="auto"/>
          <w:sz w:val="22"/>
          <w:szCs w:val="22"/>
          <w:u w:color="FF0000"/>
        </w:rPr>
      </w:pPr>
      <w:bookmarkStart w:id="49" w:name="_Toc339518555"/>
    </w:p>
    <w:p w:rsidR="00A251B1" w:rsidRPr="00A251B1" w:rsidRDefault="00A251B1" w:rsidP="00A251B1">
      <w:pPr>
        <w:pStyle w:val="Body1"/>
        <w:spacing w:line="0" w:lineRule="atLeast"/>
        <w:jc w:val="both"/>
        <w:rPr>
          <w:rFonts w:ascii="Arial" w:hAnsi="Arial" w:cs="Arial"/>
          <w:color w:val="auto"/>
          <w:sz w:val="22"/>
          <w:szCs w:val="22"/>
          <w:u w:color="FF0000"/>
        </w:rPr>
      </w:pPr>
      <w:r w:rsidRPr="00A251B1">
        <w:rPr>
          <w:rFonts w:ascii="Arial" w:hAnsi="Arial" w:cs="Arial"/>
          <w:color w:val="auto"/>
          <w:sz w:val="22"/>
          <w:szCs w:val="22"/>
          <w:u w:color="FF0000"/>
        </w:rPr>
        <w:t>La entrega de la información relacionada en el punto vi se efectuará teniendo en cuenta que, según lo establecido en el Decreto 2555 de 2010 del Ministerio de Hacienda y Crédito Público, es responsabilidad de la compañía aseguradora pagar el 1% del valor de las primas de las pólizas agropecuarias sujetas y no sujetas a subsidio. Para tal efecto, las compañías aseguradoras recibirán una cuenta de cobro emitida por la Vicepresidencia de Garantías de FINAGRO en donde se indicará el valor y la cuenta bancaria para la realización del pago relacionado con las pólizas sujetas a subsidio y registradas en FINAGRO. De haber pólizas agropecuarias adicionales que las compañías aseguradoras no presenten ante FINAGRO para obtener el beneficio del subsidio, será obligación de cada una de las compañías aseguradoras efectuar el pago del 1% sobre el valor de la prima de las mismas y enviar a FINAGRO tanto el comprobante de pago como una relación de las pólizas que originaron el mismo.</w:t>
      </w:r>
    </w:p>
    <w:p w:rsidR="00A251B1" w:rsidRPr="00A251B1" w:rsidRDefault="00A251B1" w:rsidP="00A251B1">
      <w:pPr>
        <w:pStyle w:val="Body1"/>
        <w:spacing w:line="0" w:lineRule="atLeast"/>
        <w:jc w:val="both"/>
        <w:rPr>
          <w:rFonts w:ascii="Arial" w:hAnsi="Arial" w:cs="Arial"/>
          <w:color w:val="auto"/>
          <w:sz w:val="22"/>
          <w:szCs w:val="22"/>
          <w:u w:color="FF0000"/>
        </w:rPr>
      </w:pPr>
    </w:p>
    <w:p w:rsidR="00A251B1" w:rsidRPr="00A251B1" w:rsidRDefault="00A251B1" w:rsidP="00A251B1">
      <w:pPr>
        <w:pStyle w:val="Body1"/>
        <w:spacing w:line="0" w:lineRule="atLeast"/>
        <w:jc w:val="both"/>
        <w:rPr>
          <w:rFonts w:ascii="Arial" w:hAnsi="Arial" w:cs="Arial"/>
          <w:color w:val="auto"/>
          <w:sz w:val="22"/>
          <w:szCs w:val="22"/>
          <w:u w:color="FF0000"/>
        </w:rPr>
      </w:pPr>
      <w:r w:rsidRPr="00A251B1">
        <w:rPr>
          <w:rFonts w:ascii="Arial" w:hAnsi="Arial" w:cs="Arial"/>
          <w:color w:val="auto"/>
          <w:sz w:val="22"/>
          <w:szCs w:val="22"/>
          <w:u w:color="FF0000"/>
        </w:rPr>
        <w:t xml:space="preserve">Los elementos contenidos en los </w:t>
      </w:r>
      <w:r w:rsidRPr="00A52F6E">
        <w:rPr>
          <w:rFonts w:ascii="Arial" w:hAnsi="Arial" w:cs="Arial"/>
          <w:color w:val="auto"/>
          <w:sz w:val="22"/>
          <w:szCs w:val="22"/>
          <w:u w:color="FF0000"/>
        </w:rPr>
        <w:t>puntos i,</w:t>
      </w:r>
      <w:r w:rsidR="00663A06" w:rsidRPr="00A52F6E">
        <w:rPr>
          <w:rFonts w:ascii="Arial" w:hAnsi="Arial" w:cs="Arial"/>
          <w:color w:val="auto"/>
          <w:sz w:val="22"/>
          <w:szCs w:val="22"/>
          <w:u w:color="FF0000"/>
        </w:rPr>
        <w:t xml:space="preserve"> ii, </w:t>
      </w:r>
      <w:r w:rsidRPr="00A52F6E">
        <w:rPr>
          <w:rFonts w:ascii="Arial" w:hAnsi="Arial" w:cs="Arial"/>
          <w:color w:val="auto"/>
          <w:sz w:val="22"/>
          <w:szCs w:val="22"/>
          <w:u w:color="FF0000"/>
        </w:rPr>
        <w:t>v a vi</w:t>
      </w:r>
      <w:r w:rsidR="00663A06" w:rsidRPr="00A52F6E">
        <w:rPr>
          <w:rFonts w:ascii="Arial" w:hAnsi="Arial" w:cs="Arial"/>
          <w:color w:val="auto"/>
          <w:sz w:val="22"/>
          <w:szCs w:val="22"/>
          <w:u w:color="FF0000"/>
        </w:rPr>
        <w:t>i</w:t>
      </w:r>
      <w:r w:rsidRPr="00A52F6E">
        <w:rPr>
          <w:rFonts w:ascii="Arial" w:hAnsi="Arial" w:cs="Arial"/>
          <w:color w:val="auto"/>
          <w:sz w:val="22"/>
          <w:szCs w:val="22"/>
          <w:u w:color="FF0000"/>
        </w:rPr>
        <w:t xml:space="preserve"> deberán</w:t>
      </w:r>
      <w:r w:rsidRPr="00A251B1">
        <w:rPr>
          <w:rFonts w:ascii="Arial" w:hAnsi="Arial" w:cs="Arial"/>
          <w:color w:val="auto"/>
          <w:sz w:val="22"/>
          <w:szCs w:val="22"/>
          <w:u w:color="FF0000"/>
        </w:rPr>
        <w:t xml:space="preserve"> ser entregados en la oficina de recepción de correspondencia de FINAGRO. Los elementos iv a vi deberán corresponder con las pólizas y el valor de subsidio previamente aprobado por FINAGRO.</w:t>
      </w:r>
    </w:p>
    <w:p w:rsidR="00A251B1" w:rsidRPr="00A251B1" w:rsidRDefault="00A251B1" w:rsidP="00A251B1">
      <w:pPr>
        <w:pStyle w:val="Body1"/>
        <w:spacing w:line="0" w:lineRule="atLeast"/>
        <w:jc w:val="both"/>
        <w:rPr>
          <w:rFonts w:ascii="Arial" w:hAnsi="Arial" w:cs="Arial"/>
          <w:color w:val="auto"/>
          <w:sz w:val="22"/>
          <w:szCs w:val="22"/>
          <w:u w:color="FF0000"/>
        </w:rPr>
      </w:pPr>
    </w:p>
    <w:p w:rsidR="00A251B1" w:rsidRDefault="00A251B1" w:rsidP="00A251B1">
      <w:pPr>
        <w:pStyle w:val="Ttulo1"/>
        <w:keepLines/>
        <w:numPr>
          <w:ilvl w:val="1"/>
          <w:numId w:val="28"/>
        </w:numPr>
        <w:overflowPunct/>
        <w:autoSpaceDE/>
        <w:autoSpaceDN/>
        <w:adjustRightInd/>
        <w:spacing w:line="0" w:lineRule="atLeast"/>
        <w:jc w:val="both"/>
        <w:textAlignment w:val="auto"/>
        <w:rPr>
          <w:rFonts w:eastAsia="Arial Unicode MS" w:cs="Arial"/>
          <w:kern w:val="32"/>
          <w:sz w:val="22"/>
          <w:szCs w:val="22"/>
          <w:u w:color="000000"/>
          <w:lang w:val="es-CO"/>
        </w:rPr>
      </w:pPr>
      <w:bookmarkStart w:id="50" w:name="_Toc339518560"/>
      <w:bookmarkEnd w:id="49"/>
      <w:r w:rsidRPr="00A251B1">
        <w:rPr>
          <w:rFonts w:eastAsia="Arial Unicode MS" w:cs="Arial"/>
          <w:kern w:val="32"/>
          <w:sz w:val="22"/>
          <w:szCs w:val="22"/>
          <w:u w:color="000000"/>
          <w:lang w:val="es-CO"/>
        </w:rPr>
        <w:t>Procedimiento a cargo FINAGRO</w:t>
      </w:r>
      <w:bookmarkEnd w:id="50"/>
    </w:p>
    <w:p w:rsidR="00A251B1" w:rsidRPr="00A251B1" w:rsidRDefault="00A251B1" w:rsidP="00A251B1">
      <w:pPr>
        <w:rPr>
          <w:rFonts w:eastAsia="Arial Unicode MS"/>
          <w:lang w:val="es-CO"/>
        </w:rPr>
      </w:pPr>
    </w:p>
    <w:p w:rsidR="00A251B1" w:rsidRDefault="00A251B1" w:rsidP="00A251B1">
      <w:pPr>
        <w:spacing w:line="0" w:lineRule="atLeast"/>
        <w:jc w:val="both"/>
        <w:rPr>
          <w:rFonts w:ascii="Arial" w:hAnsi="Arial" w:cs="Arial"/>
          <w:sz w:val="22"/>
          <w:szCs w:val="22"/>
          <w:lang w:val="es-CO"/>
        </w:rPr>
      </w:pPr>
      <w:bookmarkStart w:id="51" w:name="_Toc339518561"/>
      <w:r w:rsidRPr="00A251B1">
        <w:rPr>
          <w:rFonts w:ascii="Arial" w:hAnsi="Arial" w:cs="Arial"/>
          <w:sz w:val="22"/>
          <w:szCs w:val="22"/>
          <w:lang w:val="es-CO"/>
        </w:rPr>
        <w:t xml:space="preserve">FINAGRO pagará el valor correspondiente del subsidio al seguro agropecuario de las pólizas cuya información haya sido revisada y aprobada. El pago se realiza directamente a las compañías aseguradoras. </w:t>
      </w:r>
    </w:p>
    <w:p w:rsidR="00A251B1" w:rsidRPr="00A251B1" w:rsidRDefault="00A251B1" w:rsidP="00A251B1">
      <w:pPr>
        <w:spacing w:line="0" w:lineRule="atLeast"/>
        <w:jc w:val="both"/>
        <w:rPr>
          <w:rFonts w:ascii="Arial" w:hAnsi="Arial" w:cs="Arial"/>
          <w:sz w:val="22"/>
          <w:szCs w:val="22"/>
          <w:lang w:val="es-CO"/>
        </w:rPr>
      </w:pPr>
    </w:p>
    <w:p w:rsidR="00A251B1" w:rsidRDefault="00A251B1" w:rsidP="00A251B1">
      <w:pPr>
        <w:spacing w:line="0" w:lineRule="atLeast"/>
        <w:jc w:val="both"/>
        <w:rPr>
          <w:rFonts w:ascii="Arial" w:hAnsi="Arial" w:cs="Arial"/>
          <w:sz w:val="22"/>
          <w:szCs w:val="22"/>
          <w:u w:color="FF0000"/>
          <w:lang w:val="es-CO"/>
        </w:rPr>
      </w:pPr>
      <w:r w:rsidRPr="00A251B1">
        <w:rPr>
          <w:rFonts w:ascii="Arial" w:hAnsi="Arial" w:cs="Arial"/>
          <w:sz w:val="22"/>
          <w:szCs w:val="22"/>
          <w:u w:color="FF0000"/>
          <w:lang w:val="es-CO"/>
        </w:rPr>
        <w:t xml:space="preserve">FINAGRO partirá de la base que la información proporcionada por la compañía aseguradora es veraz. No obstante, las pólizas que presenten incoherencias a juicio de FINAGRO, </w:t>
      </w:r>
      <w:bookmarkStart w:id="52" w:name="_Toc339518562"/>
      <w:bookmarkEnd w:id="51"/>
      <w:r w:rsidRPr="00A251B1">
        <w:rPr>
          <w:rFonts w:ascii="Arial" w:hAnsi="Arial" w:cs="Arial"/>
          <w:sz w:val="22"/>
          <w:szCs w:val="22"/>
          <w:u w:color="FF0000"/>
          <w:lang w:val="es-CO"/>
        </w:rPr>
        <w:t>serán reportadas a la compañía aseguradora y se abstendrá de pagar el subsidio hasta que la aseguradora de respuesta a conformidad de FINAGRO.</w:t>
      </w:r>
    </w:p>
    <w:p w:rsidR="00A251B1" w:rsidRPr="00A251B1" w:rsidRDefault="00A251B1" w:rsidP="00A251B1">
      <w:pPr>
        <w:spacing w:line="0" w:lineRule="atLeast"/>
        <w:jc w:val="both"/>
        <w:rPr>
          <w:rFonts w:ascii="Arial" w:hAnsi="Arial" w:cs="Arial"/>
          <w:sz w:val="22"/>
          <w:szCs w:val="22"/>
          <w:u w:color="FF0000"/>
          <w:lang w:val="es-CO"/>
        </w:rPr>
      </w:pPr>
    </w:p>
    <w:p w:rsidR="00A251B1" w:rsidRDefault="00A251B1" w:rsidP="00A251B1">
      <w:pPr>
        <w:spacing w:line="0" w:lineRule="atLeast"/>
        <w:jc w:val="both"/>
        <w:rPr>
          <w:rFonts w:ascii="Arial" w:hAnsi="Arial" w:cs="Arial"/>
          <w:sz w:val="22"/>
          <w:szCs w:val="22"/>
          <w:u w:color="FF0000"/>
          <w:lang w:val="es-CO"/>
        </w:rPr>
      </w:pPr>
      <w:r w:rsidRPr="00A251B1">
        <w:rPr>
          <w:rFonts w:ascii="Arial" w:hAnsi="Arial" w:cs="Arial"/>
          <w:sz w:val="22"/>
          <w:szCs w:val="22"/>
          <w:u w:color="FF0000"/>
          <w:lang w:val="es-CO"/>
        </w:rPr>
        <w:lastRenderedPageBreak/>
        <w:t>FINAGRO podrá solicitar información adicional sobre las pólizas que hayan sido sujetas a subsidio de seguro agropecuario. Igualmente, podrá exigir la entrega de información adicional de los siniestros reportados por los asegurados y las indemnizaciones que se hayan efectuado.</w:t>
      </w:r>
      <w:bookmarkEnd w:id="52"/>
    </w:p>
    <w:p w:rsidR="00A251B1" w:rsidRPr="00A251B1" w:rsidRDefault="00A251B1" w:rsidP="00A251B1">
      <w:pPr>
        <w:spacing w:line="0" w:lineRule="atLeast"/>
        <w:jc w:val="both"/>
        <w:rPr>
          <w:rFonts w:ascii="Arial" w:hAnsi="Arial" w:cs="Arial"/>
          <w:b/>
          <w:sz w:val="22"/>
          <w:szCs w:val="22"/>
          <w:lang w:val="es-CO"/>
        </w:rPr>
      </w:pPr>
    </w:p>
    <w:p w:rsidR="00A251B1" w:rsidRDefault="00A251B1" w:rsidP="00A251B1">
      <w:pPr>
        <w:spacing w:line="0" w:lineRule="atLeast"/>
        <w:jc w:val="both"/>
        <w:rPr>
          <w:rFonts w:ascii="Arial" w:hAnsi="Arial" w:cs="Arial"/>
          <w:sz w:val="22"/>
          <w:szCs w:val="22"/>
          <w:lang w:val="es-CO"/>
        </w:rPr>
      </w:pPr>
      <w:bookmarkStart w:id="53" w:name="_Toc339518563"/>
      <w:r w:rsidRPr="00A251B1">
        <w:rPr>
          <w:rFonts w:ascii="Arial" w:hAnsi="Arial" w:cs="Arial"/>
          <w:sz w:val="22"/>
          <w:szCs w:val="22"/>
          <w:lang w:val="es-CO"/>
        </w:rPr>
        <w:t>FINAGRO</w:t>
      </w:r>
      <w:bookmarkStart w:id="54" w:name="_TOC319518833"/>
      <w:r w:rsidRPr="00A251B1">
        <w:rPr>
          <w:rFonts w:ascii="Arial" w:hAnsi="Arial" w:cs="Arial"/>
          <w:sz w:val="22"/>
          <w:szCs w:val="22"/>
          <w:lang w:val="es-CO"/>
        </w:rPr>
        <w:t xml:space="preserve"> podrá realizar en cualquier momento y de manera selectiva, verificaciones aleatorias a: las compañías aseguradoras, los tomadores de las pólizas y los productores asegurados beneficiarios del subsidio a</w:t>
      </w:r>
      <w:r w:rsidR="008C58D7">
        <w:rPr>
          <w:rFonts w:ascii="Arial" w:hAnsi="Arial" w:cs="Arial"/>
          <w:sz w:val="22"/>
          <w:szCs w:val="22"/>
          <w:lang w:val="es-CO"/>
        </w:rPr>
        <w:t xml:space="preserve"> </w:t>
      </w:r>
      <w:r w:rsidRPr="00A251B1">
        <w:rPr>
          <w:rFonts w:ascii="Arial" w:hAnsi="Arial" w:cs="Arial"/>
          <w:sz w:val="22"/>
          <w:szCs w:val="22"/>
          <w:lang w:val="es-CO"/>
        </w:rPr>
        <w:t>l</w:t>
      </w:r>
      <w:r w:rsidR="008C58D7">
        <w:rPr>
          <w:rFonts w:ascii="Arial" w:hAnsi="Arial" w:cs="Arial"/>
          <w:sz w:val="22"/>
          <w:szCs w:val="22"/>
          <w:lang w:val="es-CO"/>
        </w:rPr>
        <w:t>a prima del</w:t>
      </w:r>
      <w:r w:rsidRPr="00A251B1">
        <w:rPr>
          <w:rFonts w:ascii="Arial" w:hAnsi="Arial" w:cs="Arial"/>
          <w:sz w:val="22"/>
          <w:szCs w:val="22"/>
          <w:lang w:val="es-CO"/>
        </w:rPr>
        <w:t xml:space="preserve"> seguro agropecuario. En caso de encontrar alguna inconsistencia en la información proporcionada, FINAGRO se reserva el derecho de exigir el reintegro del subsidio a la prima </w:t>
      </w:r>
      <w:r w:rsidR="00E46530" w:rsidRPr="00A251B1">
        <w:rPr>
          <w:rFonts w:ascii="Arial" w:hAnsi="Arial" w:cs="Arial"/>
          <w:sz w:val="22"/>
          <w:szCs w:val="22"/>
          <w:lang w:val="es-CO"/>
        </w:rPr>
        <w:t>pagada</w:t>
      </w:r>
      <w:r w:rsidRPr="00A251B1">
        <w:rPr>
          <w:rFonts w:ascii="Arial" w:hAnsi="Arial" w:cs="Arial"/>
          <w:sz w:val="22"/>
          <w:szCs w:val="22"/>
          <w:lang w:val="es-CO"/>
        </w:rPr>
        <w:t xml:space="preserve"> y la facultad para iniciar las acciones legales correspondientes.</w:t>
      </w:r>
      <w:bookmarkEnd w:id="53"/>
      <w:bookmarkEnd w:id="54"/>
    </w:p>
    <w:p w:rsidR="00A251B1" w:rsidRPr="00A251B1" w:rsidRDefault="00A251B1" w:rsidP="00A251B1">
      <w:pPr>
        <w:spacing w:line="0" w:lineRule="atLeast"/>
        <w:jc w:val="both"/>
        <w:rPr>
          <w:rFonts w:ascii="Arial" w:hAnsi="Arial" w:cs="Arial"/>
          <w:sz w:val="22"/>
          <w:szCs w:val="22"/>
          <w:lang w:val="es-CO"/>
        </w:rPr>
      </w:pPr>
    </w:p>
    <w:p w:rsidR="00A251B1" w:rsidRDefault="00A251B1" w:rsidP="00A251B1">
      <w:pPr>
        <w:pStyle w:val="Ttulo1"/>
        <w:keepLines/>
        <w:numPr>
          <w:ilvl w:val="0"/>
          <w:numId w:val="28"/>
        </w:numPr>
        <w:overflowPunct/>
        <w:autoSpaceDE/>
        <w:autoSpaceDN/>
        <w:adjustRightInd/>
        <w:spacing w:line="0" w:lineRule="atLeast"/>
        <w:jc w:val="both"/>
        <w:textAlignment w:val="auto"/>
        <w:rPr>
          <w:rFonts w:eastAsia="Arial Unicode MS" w:cs="Arial"/>
          <w:kern w:val="32"/>
          <w:sz w:val="22"/>
          <w:szCs w:val="22"/>
          <w:u w:color="000000"/>
          <w:lang w:val="es-CO"/>
        </w:rPr>
      </w:pPr>
      <w:bookmarkStart w:id="55" w:name="_Toc339518564"/>
      <w:r w:rsidRPr="00A251B1">
        <w:rPr>
          <w:rFonts w:eastAsia="Arial Unicode MS" w:cs="Arial"/>
          <w:kern w:val="32"/>
          <w:sz w:val="22"/>
          <w:szCs w:val="22"/>
          <w:u w:color="000000"/>
          <w:lang w:val="es-CO"/>
        </w:rPr>
        <w:t>REQUERIMIENTOS SOBRE LA INFORMACIÓN REPORTADA</w:t>
      </w:r>
    </w:p>
    <w:p w:rsidR="00A251B1" w:rsidRPr="00A251B1" w:rsidRDefault="00A251B1" w:rsidP="00A251B1">
      <w:pPr>
        <w:rPr>
          <w:rFonts w:eastAsia="Arial Unicode MS"/>
          <w:lang w:val="es-CO"/>
        </w:rPr>
      </w:pPr>
    </w:p>
    <w:p w:rsidR="00A251B1" w:rsidRDefault="00A251B1" w:rsidP="00A251B1">
      <w:pPr>
        <w:pStyle w:val="Ttulo1"/>
        <w:keepLines/>
        <w:numPr>
          <w:ilvl w:val="1"/>
          <w:numId w:val="28"/>
        </w:numPr>
        <w:overflowPunct/>
        <w:autoSpaceDE/>
        <w:autoSpaceDN/>
        <w:adjustRightInd/>
        <w:spacing w:line="0" w:lineRule="atLeast"/>
        <w:jc w:val="both"/>
        <w:textAlignment w:val="auto"/>
        <w:rPr>
          <w:rFonts w:eastAsia="Arial Unicode MS" w:cs="Arial"/>
          <w:kern w:val="32"/>
          <w:sz w:val="22"/>
          <w:szCs w:val="22"/>
          <w:u w:color="000000"/>
          <w:lang w:val="es-CO"/>
        </w:rPr>
      </w:pPr>
      <w:r w:rsidRPr="00A251B1">
        <w:rPr>
          <w:rFonts w:eastAsia="Arial Unicode MS" w:cs="Arial"/>
          <w:kern w:val="32"/>
          <w:sz w:val="22"/>
          <w:szCs w:val="22"/>
          <w:u w:color="000000"/>
          <w:lang w:val="es-CO"/>
        </w:rPr>
        <w:t>Aspectos generales</w:t>
      </w:r>
    </w:p>
    <w:p w:rsidR="00A251B1" w:rsidRPr="00A251B1" w:rsidRDefault="00A251B1" w:rsidP="00A251B1">
      <w:pPr>
        <w:rPr>
          <w:rFonts w:eastAsia="Arial Unicode MS"/>
          <w:lang w:val="es-CO"/>
        </w:rPr>
      </w:pPr>
    </w:p>
    <w:p w:rsidR="00A251B1" w:rsidRPr="00A251B1" w:rsidRDefault="00A251B1" w:rsidP="00A251B1">
      <w:pPr>
        <w:pStyle w:val="Prrafodelista"/>
        <w:numPr>
          <w:ilvl w:val="0"/>
          <w:numId w:val="31"/>
        </w:numPr>
        <w:spacing w:line="0" w:lineRule="atLeast"/>
        <w:ind w:left="426"/>
        <w:contextualSpacing/>
        <w:jc w:val="both"/>
        <w:rPr>
          <w:rFonts w:ascii="Arial" w:eastAsia="Arial Unicode MS" w:hAnsi="Arial" w:cs="Arial"/>
          <w:sz w:val="22"/>
          <w:szCs w:val="22"/>
        </w:rPr>
      </w:pPr>
      <w:r w:rsidRPr="00A251B1">
        <w:rPr>
          <w:rFonts w:ascii="Arial" w:eastAsia="Arial Unicode MS" w:hAnsi="Arial" w:cs="Arial"/>
          <w:sz w:val="22"/>
          <w:szCs w:val="22"/>
        </w:rPr>
        <w:t>Sólo se enviarán para el pago de subsidios a la prima, las pólizas revisadas y con información verificada por parte de las compañías aseguradoras, en campo si es el caso, de forma que las modificaciones posteriores a la póliza sean mínimas.</w:t>
      </w:r>
    </w:p>
    <w:p w:rsidR="00A251B1" w:rsidRPr="00A251B1" w:rsidRDefault="00A251B1" w:rsidP="00A251B1">
      <w:pPr>
        <w:pStyle w:val="Prrafodelista"/>
        <w:numPr>
          <w:ilvl w:val="0"/>
          <w:numId w:val="31"/>
        </w:numPr>
        <w:spacing w:line="0" w:lineRule="atLeast"/>
        <w:ind w:left="426"/>
        <w:contextualSpacing/>
        <w:jc w:val="both"/>
        <w:rPr>
          <w:rFonts w:ascii="Arial" w:eastAsia="Arial Unicode MS" w:hAnsi="Arial" w:cs="Arial"/>
          <w:sz w:val="22"/>
          <w:szCs w:val="22"/>
        </w:rPr>
      </w:pPr>
      <w:r w:rsidRPr="00A251B1">
        <w:rPr>
          <w:rFonts w:ascii="Arial" w:eastAsia="Arial Unicode MS" w:hAnsi="Arial" w:cs="Arial"/>
          <w:sz w:val="22"/>
          <w:szCs w:val="22"/>
        </w:rPr>
        <w:t xml:space="preserve">Para aquellas pólizas con crédito registrado en FINAGRO en las condiciones previstas por la entidad, </w:t>
      </w:r>
      <w:r w:rsidRPr="00A251B1">
        <w:rPr>
          <w:rFonts w:ascii="Arial" w:hAnsi="Arial" w:cs="Arial"/>
          <w:sz w:val="22"/>
          <w:szCs w:val="22"/>
          <w:lang w:eastAsia="es-CO"/>
        </w:rPr>
        <w:t>el valor inicial del crédito deberá ser superior o igual al 10% del valor asegurado para tener acceso al subsidio del 70% o 80%, según sea el caso.</w:t>
      </w:r>
    </w:p>
    <w:p w:rsidR="00A251B1" w:rsidRPr="00A251B1" w:rsidRDefault="00A251B1" w:rsidP="00A251B1">
      <w:pPr>
        <w:pStyle w:val="Prrafodelista"/>
        <w:numPr>
          <w:ilvl w:val="0"/>
          <w:numId w:val="31"/>
        </w:numPr>
        <w:spacing w:line="0" w:lineRule="atLeast"/>
        <w:ind w:left="426"/>
        <w:contextualSpacing/>
        <w:jc w:val="both"/>
        <w:rPr>
          <w:rFonts w:ascii="Arial" w:eastAsia="Arial Unicode MS" w:hAnsi="Arial" w:cs="Arial"/>
          <w:sz w:val="22"/>
          <w:szCs w:val="22"/>
        </w:rPr>
      </w:pPr>
      <w:r w:rsidRPr="00A251B1">
        <w:rPr>
          <w:rFonts w:ascii="Arial" w:eastAsia="Arial Unicode MS" w:hAnsi="Arial" w:cs="Arial"/>
          <w:sz w:val="22"/>
          <w:szCs w:val="22"/>
        </w:rPr>
        <w:t>La compañía aseguradora debe tener constancia del pago, por parte del productor, del costo de la prima que le corresponde (40%, 30% o 20% y la totalidad del IVA, según sea el caso).</w:t>
      </w:r>
    </w:p>
    <w:p w:rsidR="00A251B1" w:rsidRPr="00A251B1" w:rsidRDefault="00A251B1" w:rsidP="00A251B1">
      <w:pPr>
        <w:pStyle w:val="Prrafodelista"/>
        <w:numPr>
          <w:ilvl w:val="0"/>
          <w:numId w:val="31"/>
        </w:numPr>
        <w:spacing w:line="0" w:lineRule="atLeast"/>
        <w:ind w:left="426"/>
        <w:contextualSpacing/>
        <w:jc w:val="both"/>
        <w:rPr>
          <w:rFonts w:ascii="Arial" w:eastAsia="Arial Unicode MS" w:hAnsi="Arial" w:cs="Arial"/>
          <w:sz w:val="22"/>
          <w:szCs w:val="22"/>
        </w:rPr>
      </w:pPr>
      <w:r w:rsidRPr="00A251B1">
        <w:rPr>
          <w:rFonts w:ascii="Arial" w:eastAsia="Arial Unicode MS" w:hAnsi="Arial" w:cs="Arial"/>
          <w:sz w:val="22"/>
          <w:szCs w:val="22"/>
        </w:rPr>
        <w:t>Cualquier modificación a los términos de la póliza deberá ser explicado y justificado a cabalidad por la compañía aseguradora. FINAGRO podrá exigir información adicional para realizar el pago del subsidio.</w:t>
      </w:r>
    </w:p>
    <w:p w:rsidR="00A251B1" w:rsidRPr="00A251B1" w:rsidRDefault="00A251B1" w:rsidP="00A251B1">
      <w:pPr>
        <w:pStyle w:val="Prrafodelista"/>
        <w:numPr>
          <w:ilvl w:val="0"/>
          <w:numId w:val="31"/>
        </w:numPr>
        <w:spacing w:line="0" w:lineRule="atLeast"/>
        <w:ind w:left="426"/>
        <w:contextualSpacing/>
        <w:jc w:val="both"/>
        <w:rPr>
          <w:rFonts w:ascii="Arial" w:eastAsia="Arial Unicode MS" w:hAnsi="Arial" w:cs="Arial"/>
          <w:sz w:val="22"/>
          <w:szCs w:val="22"/>
        </w:rPr>
      </w:pPr>
      <w:r w:rsidRPr="00A251B1">
        <w:rPr>
          <w:rFonts w:ascii="Arial" w:eastAsia="Arial Unicode MS" w:hAnsi="Arial" w:cs="Arial"/>
          <w:sz w:val="22"/>
          <w:szCs w:val="22"/>
        </w:rPr>
        <w:t>La información reportada en el archivo excel deberá cumplir con los requisitos establecidos por FINAGRO para poder acceder al subsidio.</w:t>
      </w:r>
    </w:p>
    <w:p w:rsidR="00A251B1" w:rsidRPr="00A251B1" w:rsidRDefault="00A251B1" w:rsidP="00A251B1">
      <w:pPr>
        <w:pStyle w:val="Prrafodelista"/>
        <w:numPr>
          <w:ilvl w:val="0"/>
          <w:numId w:val="31"/>
        </w:numPr>
        <w:spacing w:line="0" w:lineRule="atLeast"/>
        <w:ind w:left="426"/>
        <w:contextualSpacing/>
        <w:jc w:val="both"/>
        <w:rPr>
          <w:rFonts w:ascii="Arial" w:eastAsia="Arial Unicode MS" w:hAnsi="Arial" w:cs="Arial"/>
          <w:sz w:val="22"/>
          <w:szCs w:val="22"/>
        </w:rPr>
      </w:pPr>
      <w:r w:rsidRPr="00A251B1">
        <w:rPr>
          <w:rFonts w:ascii="Arial" w:eastAsia="Arial Unicode MS" w:hAnsi="Arial" w:cs="Arial"/>
          <w:sz w:val="22"/>
          <w:szCs w:val="22"/>
        </w:rPr>
        <w:t>La aseguradora deberá realizar el cobro del subsidio hasta 120 días después de la emisión de la póliza. Los pagos del subsidio los realizarán mensualmente, es decir para las pólizas registradas en el mes, los pagos se realizarán contados 10 días hábiles  a partir del envío de la cuenta de cobro a FINAGRO.</w:t>
      </w:r>
    </w:p>
    <w:p w:rsidR="00A251B1" w:rsidRPr="00A251B1" w:rsidRDefault="00A251B1" w:rsidP="00A251B1">
      <w:pPr>
        <w:pStyle w:val="Prrafodelista"/>
        <w:numPr>
          <w:ilvl w:val="0"/>
          <w:numId w:val="31"/>
        </w:numPr>
        <w:spacing w:line="0" w:lineRule="atLeast"/>
        <w:ind w:left="426"/>
        <w:contextualSpacing/>
        <w:jc w:val="both"/>
        <w:rPr>
          <w:rFonts w:ascii="Arial" w:eastAsia="Arial Unicode MS" w:hAnsi="Arial" w:cs="Arial"/>
          <w:sz w:val="22"/>
          <w:szCs w:val="22"/>
        </w:rPr>
      </w:pPr>
      <w:r w:rsidRPr="00A251B1">
        <w:rPr>
          <w:rFonts w:ascii="Arial" w:eastAsia="Arial Unicode MS" w:hAnsi="Arial" w:cs="Arial"/>
          <w:sz w:val="22"/>
          <w:szCs w:val="22"/>
        </w:rPr>
        <w:t>Será competencia de la compañía aseguradora verificar la elegibilidad de un cliente para acceder a los subsidios adicionales del 70% y el 80% a pequeños y grandes-medianos- productores respectivamente.</w:t>
      </w:r>
    </w:p>
    <w:p w:rsidR="00A251B1" w:rsidRDefault="00A251B1" w:rsidP="00A251B1">
      <w:pPr>
        <w:pStyle w:val="Prrafodelista"/>
        <w:numPr>
          <w:ilvl w:val="0"/>
          <w:numId w:val="31"/>
        </w:numPr>
        <w:spacing w:line="0" w:lineRule="atLeast"/>
        <w:ind w:left="426"/>
        <w:contextualSpacing/>
        <w:jc w:val="both"/>
        <w:rPr>
          <w:rFonts w:ascii="Arial" w:eastAsia="Arial Unicode MS" w:hAnsi="Arial" w:cs="Arial"/>
          <w:sz w:val="22"/>
          <w:szCs w:val="22"/>
        </w:rPr>
      </w:pPr>
      <w:r w:rsidRPr="00A251B1">
        <w:rPr>
          <w:rFonts w:ascii="Arial" w:eastAsia="Arial Unicode MS" w:hAnsi="Arial" w:cs="Arial"/>
          <w:sz w:val="22"/>
          <w:szCs w:val="22"/>
        </w:rPr>
        <w:t>La compañía aseguradora deberá verificar el cumplimiento de los parámetros establecidos por el MADR para el pago de subsidios (topes al valor máximo a asegurar por hectárea y coberturas subsidiables). Es importante subrayar que dichos parámetros podrán ser sujetos a modificación por parte del MADR.</w:t>
      </w:r>
    </w:p>
    <w:p w:rsidR="00A251B1" w:rsidRPr="00A251B1" w:rsidRDefault="00A251B1" w:rsidP="00A251B1">
      <w:pPr>
        <w:pStyle w:val="Prrafodelista"/>
        <w:spacing w:line="0" w:lineRule="atLeast"/>
        <w:ind w:left="426"/>
        <w:contextualSpacing/>
        <w:jc w:val="both"/>
        <w:rPr>
          <w:rFonts w:ascii="Arial" w:eastAsia="Arial Unicode MS" w:hAnsi="Arial" w:cs="Arial"/>
          <w:sz w:val="22"/>
          <w:szCs w:val="22"/>
        </w:rPr>
      </w:pPr>
    </w:p>
    <w:p w:rsidR="00A251B1" w:rsidRDefault="00A251B1" w:rsidP="00A251B1">
      <w:pPr>
        <w:pStyle w:val="Ttulo1"/>
        <w:keepLines/>
        <w:numPr>
          <w:ilvl w:val="1"/>
          <w:numId w:val="28"/>
        </w:numPr>
        <w:overflowPunct/>
        <w:autoSpaceDE/>
        <w:autoSpaceDN/>
        <w:adjustRightInd/>
        <w:spacing w:line="0" w:lineRule="atLeast"/>
        <w:jc w:val="both"/>
        <w:textAlignment w:val="auto"/>
        <w:rPr>
          <w:rFonts w:eastAsia="Arial Unicode MS" w:cs="Arial"/>
          <w:kern w:val="32"/>
          <w:sz w:val="22"/>
          <w:szCs w:val="22"/>
          <w:u w:color="000000"/>
          <w:lang w:val="es-CO"/>
        </w:rPr>
      </w:pPr>
      <w:r w:rsidRPr="00A251B1">
        <w:rPr>
          <w:rFonts w:eastAsia="Arial Unicode MS" w:cs="Arial"/>
          <w:kern w:val="32"/>
          <w:sz w:val="22"/>
          <w:szCs w:val="22"/>
          <w:u w:color="000000"/>
          <w:lang w:val="es-CO"/>
        </w:rPr>
        <w:t>Modificaciones y cancelaciones de la póliza</w:t>
      </w:r>
    </w:p>
    <w:p w:rsidR="00A251B1" w:rsidRPr="00A251B1" w:rsidRDefault="00A251B1" w:rsidP="00A251B1">
      <w:pPr>
        <w:rPr>
          <w:rFonts w:eastAsia="Arial Unicode MS"/>
          <w:lang w:val="es-CO"/>
        </w:rPr>
      </w:pPr>
    </w:p>
    <w:p w:rsidR="00A251B1" w:rsidRPr="00A251B1" w:rsidRDefault="00A251B1" w:rsidP="00A251B1">
      <w:pPr>
        <w:pStyle w:val="Prrafodelista"/>
        <w:numPr>
          <w:ilvl w:val="0"/>
          <w:numId w:val="30"/>
        </w:numPr>
        <w:spacing w:line="0" w:lineRule="atLeast"/>
        <w:ind w:left="426"/>
        <w:contextualSpacing/>
        <w:jc w:val="both"/>
        <w:rPr>
          <w:rFonts w:ascii="Arial" w:eastAsia="Arial Unicode MS" w:hAnsi="Arial" w:cs="Arial"/>
          <w:sz w:val="22"/>
          <w:szCs w:val="22"/>
        </w:rPr>
      </w:pPr>
      <w:r w:rsidRPr="00A251B1">
        <w:rPr>
          <w:rFonts w:ascii="Arial" w:eastAsia="Arial Unicode MS" w:hAnsi="Arial" w:cs="Arial"/>
          <w:sz w:val="22"/>
          <w:szCs w:val="22"/>
        </w:rPr>
        <w:t xml:space="preserve">Es obligación de las compañías aseguradoras reportar y justificar ante FINAGRO las modificaciones que se realicen sobre las pólizas emitidas que cuenten con subsidio (a través del SIOI a partir del 1 de mayo de 2013). </w:t>
      </w:r>
    </w:p>
    <w:p w:rsidR="00A251B1" w:rsidRPr="00A251B1" w:rsidRDefault="00A251B1" w:rsidP="00A251B1">
      <w:pPr>
        <w:pStyle w:val="Prrafodelista"/>
        <w:numPr>
          <w:ilvl w:val="0"/>
          <w:numId w:val="30"/>
        </w:numPr>
        <w:spacing w:line="0" w:lineRule="atLeast"/>
        <w:ind w:left="426"/>
        <w:contextualSpacing/>
        <w:jc w:val="both"/>
        <w:rPr>
          <w:rFonts w:ascii="Arial" w:eastAsia="Arial Unicode MS" w:hAnsi="Arial" w:cs="Arial"/>
          <w:sz w:val="22"/>
          <w:szCs w:val="22"/>
        </w:rPr>
      </w:pPr>
      <w:r w:rsidRPr="00A251B1">
        <w:rPr>
          <w:rFonts w:ascii="Arial" w:eastAsia="Arial Unicode MS" w:hAnsi="Arial" w:cs="Arial"/>
          <w:sz w:val="22"/>
          <w:szCs w:val="22"/>
        </w:rPr>
        <w:t>Cuando dichas modificaciones impliquen una disminución en el valor de la prima, la compañía aseguradora deberá devolver a FINAGRO la diferencia entre el subsidio inicialmente otorgado y el valor del subsidio ajustado.</w:t>
      </w:r>
    </w:p>
    <w:p w:rsidR="00A251B1" w:rsidRPr="00A251B1" w:rsidRDefault="00A251B1" w:rsidP="00A251B1">
      <w:pPr>
        <w:pStyle w:val="Prrafodelista"/>
        <w:numPr>
          <w:ilvl w:val="0"/>
          <w:numId w:val="30"/>
        </w:numPr>
        <w:spacing w:line="0" w:lineRule="atLeast"/>
        <w:ind w:left="426"/>
        <w:contextualSpacing/>
        <w:jc w:val="both"/>
        <w:rPr>
          <w:rFonts w:ascii="Arial" w:eastAsia="Arial Unicode MS" w:hAnsi="Arial" w:cs="Arial"/>
          <w:sz w:val="22"/>
          <w:szCs w:val="22"/>
        </w:rPr>
      </w:pPr>
      <w:r w:rsidRPr="00A251B1">
        <w:rPr>
          <w:rFonts w:ascii="Arial" w:eastAsia="Arial Unicode MS" w:hAnsi="Arial" w:cs="Arial"/>
          <w:sz w:val="22"/>
          <w:szCs w:val="22"/>
        </w:rPr>
        <w:lastRenderedPageBreak/>
        <w:t xml:space="preserve">En caso de cancelación de la póliza, el valor del subsidio a reintegrar se calculará de acuerdo con los días en que dicha póliza estuvo vigente. </w:t>
      </w:r>
    </w:p>
    <w:p w:rsidR="00A251B1" w:rsidRPr="00A251B1" w:rsidRDefault="00A251B1" w:rsidP="00A251B1">
      <w:pPr>
        <w:pStyle w:val="Prrafodelista"/>
        <w:numPr>
          <w:ilvl w:val="0"/>
          <w:numId w:val="30"/>
        </w:numPr>
        <w:spacing w:line="0" w:lineRule="atLeast"/>
        <w:ind w:left="426"/>
        <w:contextualSpacing/>
        <w:jc w:val="both"/>
        <w:rPr>
          <w:rFonts w:ascii="Arial" w:eastAsia="Arial Unicode MS" w:hAnsi="Arial" w:cs="Arial"/>
          <w:sz w:val="22"/>
          <w:szCs w:val="22"/>
        </w:rPr>
      </w:pPr>
      <w:r w:rsidRPr="00A251B1">
        <w:rPr>
          <w:rFonts w:ascii="Arial" w:eastAsia="Arial Unicode MS" w:hAnsi="Arial" w:cs="Arial"/>
          <w:sz w:val="22"/>
          <w:szCs w:val="22"/>
        </w:rPr>
        <w:t xml:space="preserve">Cuando las modificaciones deriven pagos adicionales de subsidios por parte de FINAGRO, únicamente se podrá reconocer el valor adicional del subsidio para aquellas pólizas cuyas modificaciones se reporten a FINAGRO durante los siguientes 120 días calendario después de expedida la póliza. FINAGRO se reserva el derecho de aceptar o rechazar dichas modificaciones con base en su justificación y disponibilidad de recursos, a través una comunicación. </w:t>
      </w:r>
    </w:p>
    <w:p w:rsidR="00A251B1" w:rsidRPr="00A251B1" w:rsidRDefault="00A251B1" w:rsidP="00A251B1">
      <w:pPr>
        <w:pStyle w:val="Prrafodelista"/>
        <w:numPr>
          <w:ilvl w:val="0"/>
          <w:numId w:val="30"/>
        </w:numPr>
        <w:spacing w:line="0" w:lineRule="atLeast"/>
        <w:ind w:left="426"/>
        <w:contextualSpacing/>
        <w:jc w:val="both"/>
        <w:rPr>
          <w:rFonts w:ascii="Arial" w:eastAsia="Arial Unicode MS" w:hAnsi="Arial" w:cs="Arial"/>
          <w:sz w:val="22"/>
          <w:szCs w:val="22"/>
        </w:rPr>
      </w:pPr>
      <w:r w:rsidRPr="00A251B1">
        <w:rPr>
          <w:rFonts w:ascii="Arial" w:eastAsia="Arial Unicode MS" w:hAnsi="Arial" w:cs="Arial"/>
          <w:sz w:val="22"/>
          <w:szCs w:val="22"/>
        </w:rPr>
        <w:t>No se aceptarán modificaciones a las pólizas bajo el mismo número de cuenta de cobro.</w:t>
      </w:r>
    </w:p>
    <w:p w:rsidR="00A251B1" w:rsidRPr="00A251B1" w:rsidRDefault="00A251B1" w:rsidP="00A251B1">
      <w:pPr>
        <w:pStyle w:val="Prrafodelista"/>
        <w:spacing w:line="0" w:lineRule="atLeast"/>
        <w:ind w:left="426"/>
        <w:jc w:val="both"/>
        <w:rPr>
          <w:rFonts w:ascii="Arial" w:eastAsia="Arial Unicode MS" w:hAnsi="Arial" w:cs="Arial"/>
          <w:sz w:val="22"/>
          <w:szCs w:val="22"/>
        </w:rPr>
      </w:pPr>
    </w:p>
    <w:p w:rsidR="00A251B1" w:rsidRDefault="00A251B1" w:rsidP="00A251B1">
      <w:pPr>
        <w:pStyle w:val="Ttulo1"/>
        <w:keepLines/>
        <w:numPr>
          <w:ilvl w:val="1"/>
          <w:numId w:val="28"/>
        </w:numPr>
        <w:overflowPunct/>
        <w:autoSpaceDE/>
        <w:autoSpaceDN/>
        <w:adjustRightInd/>
        <w:spacing w:line="0" w:lineRule="atLeast"/>
        <w:jc w:val="both"/>
        <w:textAlignment w:val="auto"/>
        <w:rPr>
          <w:rFonts w:eastAsia="Arial Unicode MS" w:cs="Arial"/>
          <w:kern w:val="32"/>
          <w:sz w:val="22"/>
          <w:szCs w:val="22"/>
          <w:u w:color="000000"/>
          <w:lang w:val="es-CO"/>
        </w:rPr>
      </w:pPr>
      <w:r w:rsidRPr="00A251B1">
        <w:rPr>
          <w:rFonts w:eastAsia="Arial Unicode MS" w:cs="Arial"/>
          <w:kern w:val="32"/>
          <w:sz w:val="22"/>
          <w:szCs w:val="22"/>
          <w:u w:color="000000"/>
          <w:lang w:val="es-CO"/>
        </w:rPr>
        <w:t>Modificaciones por aviso de siniestro</w:t>
      </w:r>
    </w:p>
    <w:p w:rsidR="00A251B1" w:rsidRPr="00A251B1" w:rsidRDefault="00A251B1" w:rsidP="00A251B1">
      <w:pPr>
        <w:rPr>
          <w:rFonts w:eastAsia="Arial Unicode MS"/>
          <w:lang w:val="es-CO"/>
        </w:rPr>
      </w:pPr>
    </w:p>
    <w:p w:rsidR="00A251B1" w:rsidRDefault="00A251B1" w:rsidP="00A251B1">
      <w:pPr>
        <w:spacing w:line="0" w:lineRule="atLeast"/>
        <w:jc w:val="both"/>
        <w:rPr>
          <w:rFonts w:ascii="Arial" w:eastAsia="Arial Unicode MS" w:hAnsi="Arial" w:cs="Arial"/>
          <w:sz w:val="22"/>
          <w:szCs w:val="22"/>
          <w:lang w:val="es-CO"/>
        </w:rPr>
      </w:pPr>
      <w:r w:rsidRPr="00A251B1">
        <w:rPr>
          <w:rFonts w:ascii="Arial" w:eastAsia="Arial Unicode MS" w:hAnsi="Arial" w:cs="Arial"/>
          <w:sz w:val="22"/>
          <w:szCs w:val="22"/>
          <w:lang w:val="es-CO"/>
        </w:rPr>
        <w:t>La compañía aseguradora deberá reportar información de siniestralidad de las pólizas sujetas a subsidio. Para ello facilitará información como fecha del siniestro, número de hectáreas afectadas, valor total del siniestro, valor del siniestro solicitado, valor del siniestro pagado, causa del siniestro, valor del deducible, observación sobre el siniestro (precisando para los beneficiarios que tengan créditos registrados en FINAGRO si el valor del siniestro pagado se pago al intermediarios financieros para que los aplicará a la obligación respectiva), entre otras.</w:t>
      </w:r>
    </w:p>
    <w:p w:rsidR="00A251B1" w:rsidRPr="00A251B1" w:rsidRDefault="00A251B1" w:rsidP="00A251B1">
      <w:pPr>
        <w:spacing w:line="0" w:lineRule="atLeast"/>
        <w:jc w:val="both"/>
        <w:rPr>
          <w:rFonts w:ascii="Arial" w:eastAsia="Arial Unicode MS" w:hAnsi="Arial" w:cs="Arial"/>
          <w:sz w:val="22"/>
          <w:szCs w:val="22"/>
          <w:lang w:val="es-CO"/>
        </w:rPr>
      </w:pPr>
    </w:p>
    <w:p w:rsidR="00A251B1" w:rsidRDefault="00A251B1" w:rsidP="00A251B1">
      <w:pPr>
        <w:spacing w:line="0" w:lineRule="atLeast"/>
        <w:jc w:val="both"/>
        <w:outlineLvl w:val="0"/>
        <w:rPr>
          <w:rFonts w:ascii="Arial" w:eastAsia="Arial Unicode MS" w:hAnsi="Arial" w:cs="Arial"/>
          <w:sz w:val="22"/>
          <w:szCs w:val="22"/>
          <w:u w:color="FF0000"/>
          <w:lang w:val="es-CO"/>
        </w:rPr>
      </w:pPr>
      <w:r w:rsidRPr="00A251B1">
        <w:rPr>
          <w:rFonts w:ascii="Arial" w:eastAsia="Arial Unicode MS" w:hAnsi="Arial" w:cs="Arial"/>
          <w:sz w:val="22"/>
          <w:szCs w:val="22"/>
          <w:lang w:val="es-CO"/>
        </w:rPr>
        <w:t xml:space="preserve">Esta información será provista a través del SIOI, con base al archivo excel de siniestros provisto por </w:t>
      </w:r>
      <w:r w:rsidR="002C50E2" w:rsidRPr="00A251B1">
        <w:rPr>
          <w:rFonts w:ascii="Arial" w:eastAsia="Arial Unicode MS" w:hAnsi="Arial" w:cs="Arial"/>
          <w:sz w:val="22"/>
          <w:szCs w:val="22"/>
          <w:lang w:val="es-CO"/>
        </w:rPr>
        <w:t>FINAGRO</w:t>
      </w:r>
      <w:r w:rsidRPr="00A251B1">
        <w:rPr>
          <w:rFonts w:ascii="Arial" w:eastAsia="Arial Unicode MS" w:hAnsi="Arial" w:cs="Arial"/>
          <w:sz w:val="22"/>
          <w:szCs w:val="22"/>
          <w:lang w:val="es-CO"/>
        </w:rPr>
        <w:t>.</w:t>
      </w:r>
      <w:r w:rsidRPr="00A251B1">
        <w:rPr>
          <w:rFonts w:ascii="Arial" w:eastAsia="Arial Unicode MS" w:hAnsi="Arial" w:cs="Arial"/>
          <w:sz w:val="22"/>
          <w:szCs w:val="22"/>
          <w:u w:color="FF0000"/>
          <w:lang w:val="es-CO"/>
        </w:rPr>
        <w:t xml:space="preserve"> Para ello, el operador asignado deberá importar el archivo excel que contiene la información de siniestralidad de las pólizas subsidiadas requerida por FINAGRO a través del SIOI.</w:t>
      </w:r>
    </w:p>
    <w:p w:rsidR="00A251B1" w:rsidRPr="00A251B1" w:rsidRDefault="00A251B1" w:rsidP="00A251B1">
      <w:pPr>
        <w:spacing w:line="0" w:lineRule="atLeast"/>
        <w:jc w:val="both"/>
        <w:outlineLvl w:val="0"/>
        <w:rPr>
          <w:rFonts w:ascii="Arial" w:eastAsia="Arial Unicode MS" w:hAnsi="Arial" w:cs="Arial"/>
          <w:sz w:val="22"/>
          <w:szCs w:val="22"/>
          <w:u w:color="FF0000"/>
          <w:lang w:val="es-CO"/>
        </w:rPr>
      </w:pPr>
    </w:p>
    <w:p w:rsidR="00A251B1" w:rsidRDefault="00A251B1" w:rsidP="00A251B1">
      <w:pPr>
        <w:pStyle w:val="Ttulo1"/>
        <w:keepLines/>
        <w:numPr>
          <w:ilvl w:val="0"/>
          <w:numId w:val="28"/>
        </w:numPr>
        <w:overflowPunct/>
        <w:autoSpaceDE/>
        <w:autoSpaceDN/>
        <w:adjustRightInd/>
        <w:spacing w:line="0" w:lineRule="atLeast"/>
        <w:jc w:val="both"/>
        <w:textAlignment w:val="auto"/>
        <w:rPr>
          <w:rFonts w:eastAsia="Arial Unicode MS" w:cs="Arial"/>
          <w:kern w:val="32"/>
          <w:sz w:val="22"/>
          <w:szCs w:val="22"/>
          <w:u w:color="000000"/>
          <w:lang w:val="es-CO"/>
        </w:rPr>
      </w:pPr>
      <w:r w:rsidRPr="00A251B1">
        <w:rPr>
          <w:rFonts w:eastAsia="Arial Unicode MS" w:cs="Arial"/>
          <w:kern w:val="32"/>
          <w:sz w:val="22"/>
          <w:szCs w:val="22"/>
          <w:u w:color="000000"/>
          <w:lang w:val="es-CO"/>
        </w:rPr>
        <w:t>SERVICIO AL CLIENTE Y SOPORTE TÉCNICO</w:t>
      </w:r>
      <w:bookmarkEnd w:id="55"/>
    </w:p>
    <w:p w:rsidR="00A251B1" w:rsidRPr="00A251B1" w:rsidRDefault="00A251B1" w:rsidP="00A251B1">
      <w:pPr>
        <w:rPr>
          <w:rFonts w:eastAsia="Arial Unicode MS"/>
          <w:lang w:val="es-CO"/>
        </w:rPr>
      </w:pPr>
    </w:p>
    <w:p w:rsidR="00A251B1" w:rsidRDefault="00A251B1" w:rsidP="00A251B1">
      <w:pPr>
        <w:spacing w:line="0" w:lineRule="atLeast"/>
        <w:jc w:val="both"/>
        <w:rPr>
          <w:rFonts w:ascii="Arial" w:hAnsi="Arial" w:cs="Arial"/>
          <w:sz w:val="22"/>
          <w:szCs w:val="22"/>
          <w:lang w:val="es-CO"/>
        </w:rPr>
      </w:pPr>
      <w:bookmarkStart w:id="56" w:name="_Toc339518565"/>
      <w:r w:rsidRPr="00A251B1">
        <w:rPr>
          <w:rFonts w:ascii="Arial" w:hAnsi="Arial" w:cs="Arial"/>
          <w:sz w:val="22"/>
          <w:szCs w:val="22"/>
          <w:lang w:val="es-CO"/>
        </w:rPr>
        <w:t xml:space="preserve">Para cualquier inquietud o dificultad con respecto a este instructivo o la utilización del SIOI, los agentes participantes pueden comunicarse con FINAGRO en la línea gratuita nacional 018000117727 o al correo electrónico </w:t>
      </w:r>
      <w:hyperlink r:id="rId14" w:history="1">
        <w:r w:rsidRPr="00380DBA">
          <w:rPr>
            <w:rStyle w:val="Hipervnculo"/>
            <w:rFonts w:ascii="Arial" w:hAnsi="Arial" w:cs="Arial"/>
            <w:sz w:val="22"/>
            <w:szCs w:val="22"/>
            <w:lang w:val="es-CO"/>
          </w:rPr>
          <w:t>seguroagro@finagro.com.co</w:t>
        </w:r>
      </w:hyperlink>
      <w:r w:rsidRPr="00A251B1">
        <w:rPr>
          <w:rFonts w:ascii="Arial" w:hAnsi="Arial" w:cs="Arial"/>
          <w:sz w:val="22"/>
          <w:szCs w:val="22"/>
          <w:lang w:val="es-CO"/>
        </w:rPr>
        <w:t>.</w:t>
      </w:r>
      <w:bookmarkEnd w:id="56"/>
    </w:p>
    <w:p w:rsidR="00A251B1" w:rsidRPr="00A251B1" w:rsidRDefault="00A251B1" w:rsidP="00A251B1">
      <w:pPr>
        <w:spacing w:line="0" w:lineRule="atLeast"/>
        <w:jc w:val="both"/>
        <w:rPr>
          <w:rFonts w:ascii="Arial" w:hAnsi="Arial" w:cs="Arial"/>
          <w:color w:val="46761C"/>
          <w:sz w:val="22"/>
          <w:szCs w:val="22"/>
          <w:lang w:val="es-CO"/>
        </w:rPr>
      </w:pPr>
    </w:p>
    <w:p w:rsidR="00A251B1" w:rsidRDefault="00A251B1" w:rsidP="00A251B1">
      <w:pPr>
        <w:pStyle w:val="Ttulo1"/>
        <w:keepLines/>
        <w:numPr>
          <w:ilvl w:val="0"/>
          <w:numId w:val="28"/>
        </w:numPr>
        <w:overflowPunct/>
        <w:autoSpaceDE/>
        <w:autoSpaceDN/>
        <w:adjustRightInd/>
        <w:spacing w:line="0" w:lineRule="atLeast"/>
        <w:jc w:val="both"/>
        <w:textAlignment w:val="auto"/>
        <w:rPr>
          <w:rFonts w:eastAsia="Arial Unicode MS" w:cs="Arial"/>
          <w:kern w:val="32"/>
          <w:sz w:val="22"/>
          <w:szCs w:val="22"/>
          <w:u w:color="000000"/>
          <w:lang w:val="es-CO"/>
        </w:rPr>
      </w:pPr>
      <w:bookmarkStart w:id="57" w:name="_Toc339518566"/>
      <w:bookmarkStart w:id="58" w:name="_TOC319518835"/>
      <w:r w:rsidRPr="00A251B1">
        <w:rPr>
          <w:rFonts w:eastAsia="Arial Unicode MS" w:cs="Arial"/>
          <w:kern w:val="32"/>
          <w:sz w:val="22"/>
          <w:szCs w:val="22"/>
          <w:u w:color="000000"/>
          <w:lang w:val="es-CO"/>
        </w:rPr>
        <w:t>CAMBIOS AL INSTRUCTIVO</w:t>
      </w:r>
      <w:bookmarkEnd w:id="57"/>
    </w:p>
    <w:p w:rsidR="00A251B1" w:rsidRPr="00A251B1" w:rsidRDefault="00A251B1" w:rsidP="00A251B1">
      <w:pPr>
        <w:rPr>
          <w:rFonts w:eastAsia="Arial Unicode MS"/>
          <w:lang w:val="es-CO"/>
        </w:rPr>
      </w:pPr>
    </w:p>
    <w:p w:rsidR="00A251B1" w:rsidRPr="00A251B1" w:rsidRDefault="00A251B1" w:rsidP="00A251B1">
      <w:pPr>
        <w:spacing w:line="0" w:lineRule="atLeast"/>
        <w:jc w:val="both"/>
        <w:rPr>
          <w:rFonts w:ascii="Arial" w:hAnsi="Arial" w:cs="Arial"/>
          <w:sz w:val="22"/>
          <w:szCs w:val="22"/>
          <w:lang w:val="es-CO"/>
        </w:rPr>
      </w:pPr>
      <w:bookmarkStart w:id="59" w:name="_Toc339518567"/>
      <w:r w:rsidRPr="00A251B1">
        <w:rPr>
          <w:rFonts w:ascii="Arial" w:hAnsi="Arial" w:cs="Arial"/>
          <w:sz w:val="22"/>
          <w:szCs w:val="22"/>
          <w:lang w:val="es-CO"/>
        </w:rPr>
        <w:t xml:space="preserve">FINAGRO se reserva la facultad de realizar ajustes a este Instructivo. Todo cambio será publicado en la página </w:t>
      </w:r>
      <w:r w:rsidRPr="00A251B1">
        <w:rPr>
          <w:rFonts w:ascii="Arial" w:hAnsi="Arial" w:cs="Arial"/>
          <w:i/>
          <w:sz w:val="22"/>
          <w:szCs w:val="22"/>
          <w:lang w:val="es-CO"/>
        </w:rPr>
        <w:t>web</w:t>
      </w:r>
      <w:r w:rsidRPr="00A251B1">
        <w:rPr>
          <w:rFonts w:ascii="Arial" w:hAnsi="Arial" w:cs="Arial"/>
          <w:sz w:val="22"/>
          <w:szCs w:val="22"/>
          <w:lang w:val="es-CO"/>
        </w:rPr>
        <w:t xml:space="preserve"> de FINAGRO.</w:t>
      </w:r>
      <w:bookmarkEnd w:id="58"/>
      <w:bookmarkEnd w:id="59"/>
    </w:p>
    <w:p w:rsidR="00A251B1" w:rsidRPr="00A251B1" w:rsidRDefault="00A251B1" w:rsidP="00A251B1">
      <w:pPr>
        <w:pStyle w:val="Body1"/>
        <w:spacing w:line="0" w:lineRule="atLeast"/>
        <w:jc w:val="both"/>
        <w:rPr>
          <w:rFonts w:ascii="Arial" w:hAnsi="Arial" w:cs="Arial"/>
          <w:b/>
          <w:bCs/>
          <w:color w:val="auto"/>
          <w:kern w:val="32"/>
          <w:sz w:val="22"/>
          <w:szCs w:val="22"/>
          <w:lang w:eastAsia="en-US"/>
        </w:rPr>
      </w:pPr>
      <w:bookmarkStart w:id="60" w:name="_Toc339518568"/>
    </w:p>
    <w:p w:rsidR="00A251B1" w:rsidRPr="00A251B1" w:rsidRDefault="00A251B1" w:rsidP="00A251B1">
      <w:pPr>
        <w:pStyle w:val="Default"/>
        <w:spacing w:line="0" w:lineRule="atLeast"/>
        <w:jc w:val="both"/>
        <w:rPr>
          <w:sz w:val="22"/>
          <w:szCs w:val="22"/>
        </w:rPr>
      </w:pPr>
      <w:r w:rsidRPr="00A251B1">
        <w:rPr>
          <w:sz w:val="22"/>
          <w:szCs w:val="22"/>
        </w:rPr>
        <w:t xml:space="preserve">Cualquier consulta sobre el particular será atendida por la Vicepresidencia de Garantías. </w:t>
      </w:r>
    </w:p>
    <w:p w:rsidR="00A251B1" w:rsidRPr="00A251B1" w:rsidRDefault="00A251B1" w:rsidP="00A251B1">
      <w:pPr>
        <w:pStyle w:val="Default"/>
        <w:spacing w:line="0" w:lineRule="atLeast"/>
        <w:jc w:val="both"/>
        <w:rPr>
          <w:sz w:val="22"/>
          <w:szCs w:val="22"/>
        </w:rPr>
      </w:pPr>
    </w:p>
    <w:p w:rsidR="00715597" w:rsidRDefault="00715597" w:rsidP="00A251B1">
      <w:pPr>
        <w:pStyle w:val="Default"/>
        <w:spacing w:line="0" w:lineRule="atLeast"/>
        <w:jc w:val="both"/>
        <w:rPr>
          <w:sz w:val="22"/>
          <w:szCs w:val="22"/>
        </w:rPr>
      </w:pPr>
    </w:p>
    <w:p w:rsidR="00A251B1" w:rsidRPr="00A251B1" w:rsidRDefault="00715597" w:rsidP="00A251B1">
      <w:pPr>
        <w:pStyle w:val="Default"/>
        <w:spacing w:line="0" w:lineRule="atLeast"/>
        <w:jc w:val="both"/>
        <w:rPr>
          <w:sz w:val="22"/>
          <w:szCs w:val="22"/>
        </w:rPr>
      </w:pPr>
      <w:r w:rsidRPr="00715597">
        <w:rPr>
          <w:sz w:val="22"/>
          <w:szCs w:val="22"/>
        </w:rPr>
        <w:t>Cordial saludo,</w:t>
      </w:r>
    </w:p>
    <w:p w:rsidR="00A251B1" w:rsidRPr="00A251B1" w:rsidRDefault="00A251B1" w:rsidP="00A251B1">
      <w:pPr>
        <w:pStyle w:val="Default"/>
        <w:spacing w:line="0" w:lineRule="atLeast"/>
        <w:jc w:val="both"/>
        <w:rPr>
          <w:sz w:val="22"/>
          <w:szCs w:val="22"/>
        </w:rPr>
      </w:pPr>
    </w:p>
    <w:p w:rsidR="00A251B1" w:rsidRPr="00A251B1" w:rsidRDefault="00A251B1" w:rsidP="00A251B1">
      <w:pPr>
        <w:pStyle w:val="Default"/>
        <w:spacing w:line="0" w:lineRule="atLeast"/>
        <w:jc w:val="both"/>
        <w:rPr>
          <w:sz w:val="22"/>
          <w:szCs w:val="22"/>
        </w:rPr>
      </w:pPr>
    </w:p>
    <w:p w:rsidR="00A251B1" w:rsidRPr="00A251B1" w:rsidRDefault="00A251B1" w:rsidP="00A251B1">
      <w:pPr>
        <w:pStyle w:val="Default"/>
        <w:spacing w:line="0" w:lineRule="atLeast"/>
        <w:jc w:val="both"/>
        <w:rPr>
          <w:sz w:val="22"/>
          <w:szCs w:val="22"/>
        </w:rPr>
      </w:pPr>
    </w:p>
    <w:p w:rsidR="00A251B1" w:rsidRPr="00A251B1" w:rsidRDefault="00A251B1" w:rsidP="00A251B1">
      <w:pPr>
        <w:spacing w:line="0" w:lineRule="atLeast"/>
        <w:jc w:val="both"/>
        <w:rPr>
          <w:rFonts w:ascii="Arial" w:hAnsi="Arial" w:cs="Arial"/>
          <w:sz w:val="22"/>
          <w:szCs w:val="22"/>
        </w:rPr>
      </w:pPr>
      <w:r w:rsidRPr="00A251B1">
        <w:rPr>
          <w:rFonts w:ascii="Arial" w:hAnsi="Arial" w:cs="Arial"/>
          <w:sz w:val="22"/>
          <w:szCs w:val="22"/>
        </w:rPr>
        <w:t>LUIS EDUARDO GÓMEZ ALVAREZ</w:t>
      </w:r>
    </w:p>
    <w:p w:rsidR="00A251B1" w:rsidRPr="00A251B1" w:rsidRDefault="00A251B1" w:rsidP="00A251B1">
      <w:pPr>
        <w:spacing w:line="0" w:lineRule="atLeast"/>
        <w:jc w:val="both"/>
        <w:rPr>
          <w:rFonts w:ascii="Arial" w:hAnsi="Arial" w:cs="Arial"/>
          <w:sz w:val="22"/>
          <w:szCs w:val="22"/>
        </w:rPr>
      </w:pPr>
      <w:r w:rsidRPr="00A251B1">
        <w:rPr>
          <w:rFonts w:ascii="Arial" w:hAnsi="Arial" w:cs="Arial"/>
          <w:sz w:val="22"/>
          <w:szCs w:val="22"/>
        </w:rPr>
        <w:t>Presidente</w:t>
      </w:r>
    </w:p>
    <w:p w:rsidR="00A251B1" w:rsidRDefault="00A251B1" w:rsidP="00A251B1">
      <w:pPr>
        <w:spacing w:line="0" w:lineRule="atLeast"/>
        <w:jc w:val="both"/>
        <w:rPr>
          <w:rFonts w:ascii="Arial" w:eastAsia="Arial Unicode MS" w:hAnsi="Arial" w:cs="Arial"/>
          <w:b/>
          <w:bCs/>
          <w:kern w:val="32"/>
          <w:sz w:val="22"/>
          <w:szCs w:val="22"/>
          <w:u w:color="000000"/>
          <w:lang w:val="es-CO" w:eastAsia="en-US"/>
        </w:rPr>
      </w:pPr>
      <w:r>
        <w:rPr>
          <w:rFonts w:ascii="Arial" w:hAnsi="Arial" w:cs="Arial"/>
          <w:b/>
          <w:bCs/>
          <w:kern w:val="32"/>
          <w:sz w:val="22"/>
          <w:szCs w:val="22"/>
          <w:lang w:eastAsia="en-US"/>
        </w:rPr>
        <w:br w:type="page"/>
      </w:r>
    </w:p>
    <w:p w:rsidR="00A251B1" w:rsidRPr="00A251B1" w:rsidRDefault="00A251B1" w:rsidP="00845369">
      <w:pPr>
        <w:pStyle w:val="Body1"/>
        <w:spacing w:line="0" w:lineRule="atLeast"/>
        <w:jc w:val="center"/>
        <w:rPr>
          <w:rFonts w:ascii="Arial" w:hAnsi="Arial" w:cs="Arial"/>
          <w:b/>
          <w:bCs/>
          <w:color w:val="auto"/>
          <w:kern w:val="32"/>
          <w:sz w:val="22"/>
          <w:szCs w:val="22"/>
          <w:lang w:eastAsia="en-US"/>
        </w:rPr>
      </w:pPr>
      <w:r w:rsidRPr="00A251B1">
        <w:rPr>
          <w:rFonts w:ascii="Arial" w:hAnsi="Arial" w:cs="Arial"/>
          <w:b/>
          <w:bCs/>
          <w:color w:val="auto"/>
          <w:kern w:val="32"/>
          <w:sz w:val="22"/>
          <w:szCs w:val="22"/>
          <w:lang w:eastAsia="en-US"/>
        </w:rPr>
        <w:lastRenderedPageBreak/>
        <w:t xml:space="preserve">ANEXO </w:t>
      </w:r>
      <w:r>
        <w:rPr>
          <w:rFonts w:ascii="Arial" w:hAnsi="Arial" w:cs="Arial"/>
          <w:b/>
          <w:bCs/>
          <w:color w:val="auto"/>
          <w:kern w:val="32"/>
          <w:sz w:val="22"/>
          <w:szCs w:val="22"/>
          <w:lang w:eastAsia="en-US"/>
        </w:rPr>
        <w:t>1</w:t>
      </w:r>
    </w:p>
    <w:p w:rsidR="00A251B1" w:rsidRDefault="00A251B1" w:rsidP="00A251B1">
      <w:pPr>
        <w:pStyle w:val="Body1"/>
        <w:spacing w:line="0" w:lineRule="atLeast"/>
        <w:jc w:val="both"/>
        <w:rPr>
          <w:rFonts w:ascii="Arial" w:hAnsi="Arial" w:cs="Arial"/>
          <w:b/>
          <w:bCs/>
          <w:color w:val="auto"/>
          <w:kern w:val="32"/>
          <w:sz w:val="22"/>
          <w:szCs w:val="22"/>
          <w:lang w:eastAsia="en-US"/>
        </w:rPr>
      </w:pPr>
    </w:p>
    <w:p w:rsidR="00A251B1" w:rsidRDefault="00A251B1" w:rsidP="00A251B1">
      <w:pPr>
        <w:pStyle w:val="Body1"/>
        <w:spacing w:line="0" w:lineRule="atLeast"/>
        <w:jc w:val="both"/>
        <w:rPr>
          <w:rFonts w:ascii="Arial" w:hAnsi="Arial" w:cs="Arial"/>
          <w:b/>
          <w:bCs/>
          <w:color w:val="auto"/>
          <w:kern w:val="32"/>
          <w:sz w:val="22"/>
          <w:szCs w:val="22"/>
          <w:lang w:eastAsia="en-US"/>
        </w:rPr>
      </w:pPr>
    </w:p>
    <w:p w:rsidR="00A251B1" w:rsidRDefault="00A251B1" w:rsidP="00A251B1">
      <w:pPr>
        <w:pStyle w:val="Body1"/>
        <w:spacing w:line="0" w:lineRule="atLeast"/>
        <w:jc w:val="both"/>
        <w:rPr>
          <w:rFonts w:ascii="Arial" w:hAnsi="Arial" w:cs="Arial"/>
          <w:b/>
          <w:bCs/>
          <w:color w:val="auto"/>
          <w:kern w:val="32"/>
          <w:sz w:val="22"/>
          <w:szCs w:val="22"/>
          <w:lang w:eastAsia="en-US"/>
        </w:rPr>
      </w:pPr>
    </w:p>
    <w:p w:rsidR="00A251B1" w:rsidRDefault="00A251B1" w:rsidP="00A251B1">
      <w:pPr>
        <w:pStyle w:val="Body1"/>
        <w:spacing w:line="0" w:lineRule="atLeast"/>
        <w:jc w:val="both"/>
        <w:rPr>
          <w:rFonts w:ascii="Arial" w:hAnsi="Arial" w:cs="Arial"/>
          <w:b/>
          <w:bCs/>
          <w:color w:val="auto"/>
          <w:kern w:val="32"/>
          <w:sz w:val="22"/>
          <w:szCs w:val="22"/>
          <w:lang w:eastAsia="en-US"/>
        </w:rPr>
      </w:pPr>
    </w:p>
    <w:p w:rsidR="00A251B1" w:rsidRPr="00A251B1" w:rsidRDefault="00A251B1" w:rsidP="00A251B1">
      <w:pPr>
        <w:pStyle w:val="Body1"/>
        <w:spacing w:line="0" w:lineRule="atLeast"/>
        <w:jc w:val="both"/>
        <w:rPr>
          <w:rFonts w:ascii="Arial" w:hAnsi="Arial" w:cs="Arial"/>
          <w:bCs/>
          <w:color w:val="auto"/>
          <w:kern w:val="32"/>
          <w:sz w:val="22"/>
          <w:szCs w:val="22"/>
          <w:lang w:eastAsia="en-US"/>
        </w:rPr>
      </w:pPr>
      <w:r w:rsidRPr="00A251B1">
        <w:rPr>
          <w:rFonts w:ascii="Arial" w:hAnsi="Arial" w:cs="Arial"/>
          <w:bCs/>
          <w:color w:val="auto"/>
          <w:kern w:val="32"/>
          <w:sz w:val="22"/>
          <w:szCs w:val="22"/>
          <w:lang w:eastAsia="en-US"/>
        </w:rPr>
        <w:t>Señores</w:t>
      </w:r>
    </w:p>
    <w:p w:rsidR="00A251B1" w:rsidRPr="00A251B1" w:rsidRDefault="00A251B1" w:rsidP="00A251B1">
      <w:pPr>
        <w:pStyle w:val="Body1"/>
        <w:spacing w:line="0" w:lineRule="atLeast"/>
        <w:jc w:val="both"/>
        <w:rPr>
          <w:rFonts w:ascii="Arial" w:hAnsi="Arial" w:cs="Arial"/>
          <w:bCs/>
          <w:color w:val="auto"/>
          <w:kern w:val="32"/>
          <w:sz w:val="22"/>
          <w:szCs w:val="22"/>
          <w:lang w:eastAsia="en-US"/>
        </w:rPr>
      </w:pPr>
      <w:r w:rsidRPr="00A251B1">
        <w:rPr>
          <w:rFonts w:ascii="Arial" w:hAnsi="Arial" w:cs="Arial"/>
          <w:bCs/>
          <w:color w:val="auto"/>
          <w:kern w:val="32"/>
          <w:sz w:val="22"/>
          <w:szCs w:val="22"/>
          <w:lang w:eastAsia="en-US"/>
        </w:rPr>
        <w:t>Vicepresidencia de Garantías</w:t>
      </w:r>
    </w:p>
    <w:p w:rsidR="00A251B1" w:rsidRDefault="00A251B1" w:rsidP="00A251B1">
      <w:pPr>
        <w:pStyle w:val="Body1"/>
        <w:spacing w:line="0" w:lineRule="atLeast"/>
        <w:jc w:val="both"/>
        <w:rPr>
          <w:rFonts w:ascii="Arial" w:hAnsi="Arial" w:cs="Arial"/>
          <w:b/>
          <w:bCs/>
          <w:color w:val="auto"/>
          <w:kern w:val="32"/>
          <w:sz w:val="22"/>
          <w:szCs w:val="22"/>
          <w:lang w:eastAsia="en-US"/>
        </w:rPr>
      </w:pPr>
      <w:r>
        <w:rPr>
          <w:rFonts w:ascii="Arial" w:hAnsi="Arial" w:cs="Arial"/>
          <w:b/>
          <w:bCs/>
          <w:color w:val="auto"/>
          <w:kern w:val="32"/>
          <w:sz w:val="22"/>
          <w:szCs w:val="22"/>
          <w:lang w:eastAsia="en-US"/>
        </w:rPr>
        <w:t>FINAGRO</w:t>
      </w:r>
    </w:p>
    <w:p w:rsidR="00A251B1" w:rsidRDefault="00A251B1" w:rsidP="00A251B1">
      <w:pPr>
        <w:pStyle w:val="Body1"/>
        <w:spacing w:line="0" w:lineRule="atLeast"/>
        <w:jc w:val="both"/>
        <w:rPr>
          <w:rFonts w:ascii="Arial" w:hAnsi="Arial" w:cs="Arial"/>
          <w:b/>
          <w:bCs/>
          <w:color w:val="auto"/>
          <w:kern w:val="32"/>
          <w:sz w:val="22"/>
          <w:szCs w:val="22"/>
          <w:lang w:eastAsia="en-US"/>
        </w:rPr>
      </w:pPr>
    </w:p>
    <w:p w:rsidR="00A251B1" w:rsidRDefault="00A251B1" w:rsidP="00A251B1">
      <w:pPr>
        <w:pStyle w:val="Body1"/>
        <w:spacing w:line="0" w:lineRule="atLeast"/>
        <w:jc w:val="both"/>
        <w:rPr>
          <w:rFonts w:ascii="Arial" w:hAnsi="Arial" w:cs="Arial"/>
          <w:b/>
          <w:bCs/>
          <w:color w:val="auto"/>
          <w:kern w:val="32"/>
          <w:sz w:val="22"/>
          <w:szCs w:val="22"/>
          <w:lang w:eastAsia="en-US"/>
        </w:rPr>
      </w:pPr>
    </w:p>
    <w:p w:rsidR="00A251B1" w:rsidRPr="00A251B1" w:rsidRDefault="00A251B1" w:rsidP="00A251B1">
      <w:pPr>
        <w:pStyle w:val="Body1"/>
        <w:spacing w:line="0" w:lineRule="atLeast"/>
        <w:jc w:val="both"/>
        <w:rPr>
          <w:rFonts w:ascii="Arial" w:hAnsi="Arial" w:cs="Arial"/>
          <w:b/>
          <w:bCs/>
          <w:color w:val="auto"/>
          <w:kern w:val="32"/>
          <w:sz w:val="22"/>
          <w:szCs w:val="22"/>
          <w:lang w:eastAsia="en-US"/>
        </w:rPr>
      </w:pPr>
      <w:r>
        <w:rPr>
          <w:rFonts w:ascii="Arial" w:hAnsi="Arial" w:cs="Arial"/>
          <w:b/>
          <w:bCs/>
          <w:color w:val="auto"/>
          <w:kern w:val="32"/>
          <w:sz w:val="22"/>
          <w:szCs w:val="22"/>
          <w:lang w:eastAsia="en-US"/>
        </w:rPr>
        <w:t xml:space="preserve">Referencia: </w:t>
      </w:r>
      <w:r w:rsidRPr="00A251B1">
        <w:rPr>
          <w:rFonts w:ascii="Arial" w:hAnsi="Arial" w:cs="Arial"/>
          <w:bCs/>
          <w:color w:val="auto"/>
          <w:kern w:val="32"/>
          <w:sz w:val="22"/>
          <w:szCs w:val="22"/>
          <w:lang w:eastAsia="en-US"/>
        </w:rPr>
        <w:t>Incentivo al Seguro Agropecuario</w:t>
      </w:r>
    </w:p>
    <w:p w:rsidR="00A251B1" w:rsidRPr="00A251B1" w:rsidRDefault="00A251B1" w:rsidP="00A251B1">
      <w:pPr>
        <w:pStyle w:val="Body1"/>
        <w:spacing w:line="0" w:lineRule="atLeast"/>
        <w:jc w:val="both"/>
        <w:rPr>
          <w:rFonts w:ascii="Arial" w:hAnsi="Arial" w:cs="Arial"/>
          <w:b/>
          <w:bCs/>
          <w:color w:val="auto"/>
          <w:kern w:val="32"/>
          <w:sz w:val="22"/>
          <w:szCs w:val="22"/>
          <w:lang w:eastAsia="en-US"/>
        </w:rPr>
      </w:pPr>
    </w:p>
    <w:p w:rsidR="00A251B1" w:rsidRDefault="00A251B1" w:rsidP="00A251B1">
      <w:pPr>
        <w:pStyle w:val="Body1"/>
        <w:spacing w:line="0" w:lineRule="atLeast"/>
        <w:jc w:val="both"/>
        <w:rPr>
          <w:rFonts w:ascii="Arial" w:hAnsi="Arial" w:cs="Arial"/>
          <w:b/>
          <w:bCs/>
          <w:color w:val="auto"/>
          <w:kern w:val="32"/>
          <w:sz w:val="22"/>
          <w:szCs w:val="22"/>
          <w:lang w:eastAsia="en-US"/>
        </w:rPr>
      </w:pPr>
    </w:p>
    <w:p w:rsidR="00845369" w:rsidRPr="00845369" w:rsidRDefault="00A251B1" w:rsidP="00845369">
      <w:pPr>
        <w:spacing w:line="0" w:lineRule="atLeast"/>
        <w:jc w:val="both"/>
        <w:rPr>
          <w:rFonts w:ascii="Arial" w:eastAsia="Arial Unicode MS" w:hAnsi="Arial" w:cs="Arial"/>
          <w:sz w:val="22"/>
          <w:szCs w:val="22"/>
          <w:u w:color="000000"/>
          <w:lang w:val="es-CO"/>
        </w:rPr>
      </w:pPr>
      <w:r w:rsidRPr="00845369">
        <w:rPr>
          <w:rFonts w:ascii="Arial" w:hAnsi="Arial" w:cs="Arial"/>
          <w:bCs/>
          <w:kern w:val="32"/>
          <w:sz w:val="22"/>
          <w:szCs w:val="22"/>
          <w:lang w:eastAsia="en-US"/>
        </w:rPr>
        <w:t>Por medio de la presente, la Compañía Aseguradora (NOMBRE COMPAÑÍA –</w:t>
      </w:r>
      <w:r w:rsidR="00845369">
        <w:rPr>
          <w:rFonts w:ascii="Arial" w:hAnsi="Arial" w:cs="Arial"/>
          <w:bCs/>
          <w:kern w:val="32"/>
          <w:sz w:val="22"/>
          <w:szCs w:val="22"/>
          <w:lang w:eastAsia="en-US"/>
        </w:rPr>
        <w:t xml:space="preserve"> DATOS</w:t>
      </w:r>
      <w:r w:rsidRPr="00845369">
        <w:rPr>
          <w:rFonts w:ascii="Arial" w:hAnsi="Arial" w:cs="Arial"/>
          <w:bCs/>
          <w:kern w:val="32"/>
          <w:sz w:val="22"/>
          <w:szCs w:val="22"/>
          <w:lang w:eastAsia="en-US"/>
        </w:rPr>
        <w:t xml:space="preserve"> GENERALES DE LEY), manifiesta que </w:t>
      </w:r>
      <w:r w:rsidR="00845369" w:rsidRPr="00845369">
        <w:rPr>
          <w:rFonts w:ascii="Arial" w:hAnsi="Arial" w:cs="Arial"/>
          <w:bCs/>
          <w:kern w:val="32"/>
          <w:sz w:val="22"/>
          <w:szCs w:val="22"/>
          <w:lang w:eastAsia="en-US"/>
        </w:rPr>
        <w:t xml:space="preserve">acepta los </w:t>
      </w:r>
      <w:r w:rsidR="00845369" w:rsidRPr="00845369">
        <w:rPr>
          <w:rFonts w:ascii="Arial" w:eastAsia="Arial Unicode MS" w:hAnsi="Arial" w:cs="Arial"/>
          <w:sz w:val="22"/>
          <w:szCs w:val="22"/>
          <w:u w:color="FF0000"/>
        </w:rPr>
        <w:t>términos y condiciones del INSTRUCTIVO TÉCNICO</w:t>
      </w:r>
      <w:r w:rsidR="00845369" w:rsidRPr="00845369">
        <w:rPr>
          <w:rFonts w:ascii="Arial" w:eastAsia="Arial Unicode MS" w:hAnsi="Arial" w:cs="Arial"/>
          <w:sz w:val="22"/>
          <w:szCs w:val="22"/>
          <w:u w:color="000000"/>
          <w:lang w:val="es-CO"/>
        </w:rPr>
        <w:t xml:space="preserve"> DEL </w:t>
      </w:r>
      <w:r w:rsidR="00845369" w:rsidRPr="00845369">
        <w:rPr>
          <w:rFonts w:ascii="Arial" w:eastAsia="Arial Unicode MS" w:hAnsi="Arial" w:cs="Arial"/>
          <w:sz w:val="22"/>
          <w:szCs w:val="22"/>
          <w:lang w:val="es-CO"/>
        </w:rPr>
        <w:t>PROGRAMA</w:t>
      </w:r>
      <w:r w:rsidR="00845369" w:rsidRPr="00845369">
        <w:rPr>
          <w:rFonts w:ascii="Arial" w:eastAsia="Arial Unicode MS" w:hAnsi="Arial" w:cs="Arial"/>
          <w:sz w:val="22"/>
          <w:szCs w:val="22"/>
          <w:u w:color="000000"/>
          <w:lang w:val="es-CO"/>
        </w:rPr>
        <w:t xml:space="preserve"> DE SEGURO AGROPECUARIO PARA LA VIGENCIA 2013 expedido por FINAGRO mediante la Circular P – 4 de 2013.</w:t>
      </w:r>
    </w:p>
    <w:p w:rsidR="00845369" w:rsidRDefault="00845369" w:rsidP="00845369">
      <w:pPr>
        <w:spacing w:line="0" w:lineRule="atLeast"/>
        <w:jc w:val="both"/>
        <w:rPr>
          <w:rFonts w:ascii="Arial" w:eastAsia="Arial Unicode MS" w:hAnsi="Arial" w:cs="Arial"/>
          <w:sz w:val="22"/>
          <w:szCs w:val="22"/>
          <w:u w:color="000000"/>
          <w:lang w:val="es-CO"/>
        </w:rPr>
      </w:pPr>
    </w:p>
    <w:p w:rsidR="00845369" w:rsidRDefault="00845369" w:rsidP="00845369">
      <w:pPr>
        <w:spacing w:line="0" w:lineRule="atLeast"/>
        <w:jc w:val="both"/>
        <w:rPr>
          <w:rFonts w:ascii="Arial" w:eastAsia="Arial Unicode MS" w:hAnsi="Arial" w:cs="Arial"/>
          <w:sz w:val="22"/>
          <w:szCs w:val="22"/>
          <w:u w:color="000000"/>
          <w:lang w:val="es-CO"/>
        </w:rPr>
      </w:pPr>
    </w:p>
    <w:p w:rsidR="00845369" w:rsidRDefault="00845369" w:rsidP="00845369">
      <w:pPr>
        <w:spacing w:line="0" w:lineRule="atLeast"/>
        <w:jc w:val="both"/>
        <w:rPr>
          <w:rFonts w:ascii="Arial" w:eastAsia="Arial Unicode MS" w:hAnsi="Arial" w:cs="Arial"/>
          <w:sz w:val="22"/>
          <w:szCs w:val="22"/>
          <w:u w:color="000000"/>
          <w:lang w:val="es-CO"/>
        </w:rPr>
      </w:pPr>
      <w:r>
        <w:rPr>
          <w:rFonts w:ascii="Arial" w:eastAsia="Arial Unicode MS" w:hAnsi="Arial" w:cs="Arial"/>
          <w:sz w:val="22"/>
          <w:szCs w:val="22"/>
          <w:u w:color="000000"/>
          <w:lang w:val="es-CO"/>
        </w:rPr>
        <w:t>Cordialmente,</w:t>
      </w:r>
    </w:p>
    <w:p w:rsidR="00845369" w:rsidRDefault="00845369" w:rsidP="00845369">
      <w:pPr>
        <w:spacing w:line="0" w:lineRule="atLeast"/>
        <w:jc w:val="both"/>
        <w:rPr>
          <w:rFonts w:ascii="Arial" w:eastAsia="Arial Unicode MS" w:hAnsi="Arial" w:cs="Arial"/>
          <w:sz w:val="22"/>
          <w:szCs w:val="22"/>
          <w:u w:color="000000"/>
          <w:lang w:val="es-CO"/>
        </w:rPr>
      </w:pPr>
    </w:p>
    <w:p w:rsidR="00845369" w:rsidRDefault="00845369" w:rsidP="00845369">
      <w:pPr>
        <w:spacing w:line="0" w:lineRule="atLeast"/>
        <w:jc w:val="both"/>
        <w:rPr>
          <w:rFonts w:ascii="Arial" w:eastAsia="Arial Unicode MS" w:hAnsi="Arial" w:cs="Arial"/>
          <w:sz w:val="22"/>
          <w:szCs w:val="22"/>
          <w:u w:color="000000"/>
          <w:lang w:val="es-CO"/>
        </w:rPr>
      </w:pPr>
    </w:p>
    <w:p w:rsidR="00845369" w:rsidRDefault="00845369" w:rsidP="00845369">
      <w:pPr>
        <w:spacing w:line="0" w:lineRule="atLeast"/>
        <w:jc w:val="both"/>
        <w:rPr>
          <w:rFonts w:ascii="Arial" w:eastAsia="Arial Unicode MS" w:hAnsi="Arial" w:cs="Arial"/>
          <w:sz w:val="22"/>
          <w:szCs w:val="22"/>
          <w:u w:color="000000"/>
          <w:lang w:val="es-CO"/>
        </w:rPr>
      </w:pPr>
    </w:p>
    <w:p w:rsidR="00845369" w:rsidRDefault="00845369" w:rsidP="00845369">
      <w:pPr>
        <w:spacing w:line="0" w:lineRule="atLeast"/>
        <w:jc w:val="both"/>
        <w:rPr>
          <w:rFonts w:ascii="Arial" w:eastAsia="Arial Unicode MS" w:hAnsi="Arial" w:cs="Arial"/>
          <w:sz w:val="22"/>
          <w:szCs w:val="22"/>
          <w:u w:color="000000"/>
          <w:lang w:val="es-CO"/>
        </w:rPr>
      </w:pPr>
    </w:p>
    <w:p w:rsidR="00845369" w:rsidRPr="00845369" w:rsidRDefault="00845369" w:rsidP="00845369">
      <w:pPr>
        <w:spacing w:line="0" w:lineRule="atLeast"/>
        <w:jc w:val="both"/>
        <w:rPr>
          <w:rFonts w:ascii="Arial" w:eastAsia="Arial Unicode MS" w:hAnsi="Arial" w:cs="Arial"/>
          <w:sz w:val="22"/>
          <w:szCs w:val="22"/>
          <w:u w:color="000000"/>
          <w:lang w:val="es-CO"/>
        </w:rPr>
      </w:pPr>
      <w:r>
        <w:rPr>
          <w:rFonts w:ascii="Arial" w:eastAsia="Arial Unicode MS" w:hAnsi="Arial" w:cs="Arial"/>
          <w:sz w:val="22"/>
          <w:szCs w:val="22"/>
          <w:u w:color="000000"/>
          <w:lang w:val="es-CO"/>
        </w:rPr>
        <w:t>(REPRESENTA LEGAL COMPAÑÍA ASEGURADORA)</w:t>
      </w:r>
    </w:p>
    <w:p w:rsidR="00845369" w:rsidRDefault="00845369" w:rsidP="00845369">
      <w:pPr>
        <w:spacing w:line="0" w:lineRule="atLeast"/>
        <w:contextualSpacing/>
        <w:jc w:val="both"/>
        <w:rPr>
          <w:rFonts w:ascii="Arial" w:eastAsia="Arial Unicode MS" w:hAnsi="Arial" w:cs="Arial"/>
          <w:sz w:val="22"/>
          <w:szCs w:val="22"/>
          <w:u w:color="FF0000"/>
        </w:rPr>
      </w:pPr>
    </w:p>
    <w:p w:rsidR="00A251B1" w:rsidRPr="00A251B1" w:rsidRDefault="00A251B1" w:rsidP="00A251B1">
      <w:pPr>
        <w:pStyle w:val="Body1"/>
        <w:spacing w:line="0" w:lineRule="atLeast"/>
        <w:jc w:val="both"/>
        <w:rPr>
          <w:rFonts w:ascii="Arial" w:hAnsi="Arial" w:cs="Arial"/>
          <w:b/>
          <w:bCs/>
          <w:color w:val="auto"/>
          <w:kern w:val="32"/>
          <w:sz w:val="22"/>
          <w:szCs w:val="22"/>
          <w:lang w:eastAsia="en-US"/>
        </w:rPr>
      </w:pPr>
    </w:p>
    <w:p w:rsidR="00A251B1" w:rsidRPr="00A251B1" w:rsidRDefault="00A251B1" w:rsidP="00A251B1">
      <w:pPr>
        <w:pStyle w:val="Body1"/>
        <w:spacing w:line="0" w:lineRule="atLeast"/>
        <w:jc w:val="both"/>
        <w:rPr>
          <w:rFonts w:ascii="Arial" w:hAnsi="Arial" w:cs="Arial"/>
          <w:b/>
          <w:bCs/>
          <w:color w:val="auto"/>
          <w:kern w:val="32"/>
          <w:sz w:val="22"/>
          <w:szCs w:val="22"/>
          <w:lang w:eastAsia="en-US"/>
        </w:rPr>
      </w:pPr>
    </w:p>
    <w:p w:rsidR="00A251B1" w:rsidRPr="00A251B1" w:rsidRDefault="00A251B1" w:rsidP="00A251B1">
      <w:pPr>
        <w:pStyle w:val="Body1"/>
        <w:spacing w:line="0" w:lineRule="atLeast"/>
        <w:jc w:val="both"/>
        <w:rPr>
          <w:rFonts w:ascii="Arial" w:hAnsi="Arial" w:cs="Arial"/>
          <w:b/>
          <w:bCs/>
          <w:color w:val="auto"/>
          <w:kern w:val="32"/>
          <w:sz w:val="22"/>
          <w:szCs w:val="22"/>
          <w:lang w:eastAsia="en-US"/>
        </w:rPr>
      </w:pPr>
    </w:p>
    <w:p w:rsidR="00A251B1" w:rsidRPr="00A251B1" w:rsidRDefault="00A251B1" w:rsidP="00A251B1">
      <w:pPr>
        <w:pStyle w:val="Body1"/>
        <w:spacing w:line="0" w:lineRule="atLeast"/>
        <w:jc w:val="both"/>
        <w:rPr>
          <w:rFonts w:ascii="Arial" w:hAnsi="Arial" w:cs="Arial"/>
          <w:b/>
          <w:bCs/>
          <w:color w:val="auto"/>
          <w:kern w:val="32"/>
          <w:sz w:val="22"/>
          <w:szCs w:val="22"/>
          <w:lang w:eastAsia="en-US"/>
        </w:rPr>
      </w:pPr>
    </w:p>
    <w:p w:rsidR="00A251B1" w:rsidRPr="00A251B1" w:rsidRDefault="00A251B1" w:rsidP="00A251B1">
      <w:pPr>
        <w:pStyle w:val="Body1"/>
        <w:spacing w:line="0" w:lineRule="atLeast"/>
        <w:jc w:val="both"/>
        <w:rPr>
          <w:rFonts w:ascii="Arial" w:hAnsi="Arial" w:cs="Arial"/>
          <w:b/>
          <w:bCs/>
          <w:color w:val="auto"/>
          <w:kern w:val="32"/>
          <w:sz w:val="22"/>
          <w:szCs w:val="22"/>
          <w:lang w:eastAsia="en-US"/>
        </w:rPr>
      </w:pPr>
    </w:p>
    <w:p w:rsidR="00A251B1" w:rsidRPr="00A251B1" w:rsidRDefault="00A251B1" w:rsidP="00A251B1">
      <w:pPr>
        <w:pStyle w:val="Body1"/>
        <w:spacing w:line="0" w:lineRule="atLeast"/>
        <w:jc w:val="both"/>
        <w:rPr>
          <w:rFonts w:ascii="Arial" w:hAnsi="Arial" w:cs="Arial"/>
          <w:b/>
          <w:bCs/>
          <w:color w:val="auto"/>
          <w:kern w:val="32"/>
          <w:sz w:val="22"/>
          <w:szCs w:val="22"/>
          <w:lang w:eastAsia="en-US"/>
        </w:rPr>
      </w:pPr>
    </w:p>
    <w:p w:rsidR="00A251B1" w:rsidRPr="00A251B1" w:rsidRDefault="00A251B1" w:rsidP="00A251B1">
      <w:pPr>
        <w:pStyle w:val="Body1"/>
        <w:spacing w:line="0" w:lineRule="atLeast"/>
        <w:jc w:val="both"/>
        <w:rPr>
          <w:rFonts w:ascii="Arial" w:hAnsi="Arial" w:cs="Arial"/>
          <w:b/>
          <w:bCs/>
          <w:color w:val="auto"/>
          <w:kern w:val="32"/>
          <w:sz w:val="22"/>
          <w:szCs w:val="22"/>
          <w:lang w:eastAsia="en-US"/>
        </w:rPr>
      </w:pPr>
    </w:p>
    <w:p w:rsidR="00A251B1" w:rsidRPr="00A251B1" w:rsidRDefault="00A251B1" w:rsidP="00A251B1">
      <w:pPr>
        <w:pStyle w:val="Body1"/>
        <w:spacing w:line="0" w:lineRule="atLeast"/>
        <w:jc w:val="both"/>
        <w:rPr>
          <w:rFonts w:ascii="Arial" w:hAnsi="Arial" w:cs="Arial"/>
          <w:b/>
          <w:bCs/>
          <w:color w:val="auto"/>
          <w:kern w:val="32"/>
          <w:sz w:val="22"/>
          <w:szCs w:val="22"/>
          <w:lang w:eastAsia="en-US"/>
        </w:rPr>
      </w:pPr>
    </w:p>
    <w:p w:rsidR="00A251B1" w:rsidRPr="00A251B1" w:rsidRDefault="00A251B1" w:rsidP="00A251B1">
      <w:pPr>
        <w:pStyle w:val="Body1"/>
        <w:spacing w:line="0" w:lineRule="atLeast"/>
        <w:jc w:val="both"/>
        <w:rPr>
          <w:rFonts w:ascii="Arial" w:hAnsi="Arial" w:cs="Arial"/>
          <w:b/>
          <w:bCs/>
          <w:color w:val="auto"/>
          <w:kern w:val="32"/>
          <w:sz w:val="22"/>
          <w:szCs w:val="22"/>
          <w:lang w:eastAsia="en-US"/>
        </w:rPr>
      </w:pPr>
    </w:p>
    <w:p w:rsidR="00A251B1" w:rsidRDefault="00A251B1" w:rsidP="00A251B1">
      <w:pPr>
        <w:pStyle w:val="Body1"/>
        <w:spacing w:line="0" w:lineRule="atLeast"/>
        <w:jc w:val="both"/>
        <w:rPr>
          <w:rFonts w:ascii="Arial" w:hAnsi="Arial" w:cs="Arial"/>
          <w:b/>
          <w:bCs/>
          <w:color w:val="auto"/>
          <w:kern w:val="32"/>
          <w:sz w:val="22"/>
          <w:szCs w:val="22"/>
          <w:lang w:eastAsia="en-US"/>
        </w:rPr>
      </w:pPr>
    </w:p>
    <w:p w:rsidR="00A251B1" w:rsidRDefault="00A251B1" w:rsidP="00A251B1">
      <w:pPr>
        <w:pStyle w:val="Body1"/>
        <w:spacing w:line="0" w:lineRule="atLeast"/>
        <w:jc w:val="both"/>
        <w:rPr>
          <w:rFonts w:ascii="Arial" w:hAnsi="Arial" w:cs="Arial"/>
          <w:b/>
          <w:bCs/>
          <w:color w:val="auto"/>
          <w:kern w:val="32"/>
          <w:sz w:val="22"/>
          <w:szCs w:val="22"/>
          <w:lang w:eastAsia="en-US"/>
        </w:rPr>
      </w:pPr>
    </w:p>
    <w:p w:rsidR="00A251B1" w:rsidRDefault="00A251B1" w:rsidP="00A251B1">
      <w:pPr>
        <w:pStyle w:val="Body1"/>
        <w:spacing w:line="0" w:lineRule="atLeast"/>
        <w:jc w:val="both"/>
        <w:rPr>
          <w:rFonts w:ascii="Arial" w:hAnsi="Arial" w:cs="Arial"/>
          <w:b/>
          <w:bCs/>
          <w:color w:val="auto"/>
          <w:kern w:val="32"/>
          <w:sz w:val="22"/>
          <w:szCs w:val="22"/>
          <w:lang w:eastAsia="en-US"/>
        </w:rPr>
      </w:pPr>
    </w:p>
    <w:p w:rsidR="00A251B1" w:rsidRDefault="00A251B1" w:rsidP="00A251B1">
      <w:pPr>
        <w:pStyle w:val="Body1"/>
        <w:spacing w:line="0" w:lineRule="atLeast"/>
        <w:jc w:val="both"/>
        <w:rPr>
          <w:rFonts w:ascii="Arial" w:hAnsi="Arial" w:cs="Arial"/>
          <w:b/>
          <w:bCs/>
          <w:color w:val="auto"/>
          <w:kern w:val="32"/>
          <w:sz w:val="22"/>
          <w:szCs w:val="22"/>
          <w:lang w:eastAsia="en-US"/>
        </w:rPr>
      </w:pPr>
    </w:p>
    <w:p w:rsidR="00A251B1" w:rsidRDefault="00A251B1" w:rsidP="00A251B1">
      <w:pPr>
        <w:pStyle w:val="Body1"/>
        <w:spacing w:line="0" w:lineRule="atLeast"/>
        <w:jc w:val="both"/>
        <w:rPr>
          <w:rFonts w:ascii="Arial" w:hAnsi="Arial" w:cs="Arial"/>
          <w:b/>
          <w:bCs/>
          <w:color w:val="auto"/>
          <w:kern w:val="32"/>
          <w:sz w:val="22"/>
          <w:szCs w:val="22"/>
          <w:lang w:eastAsia="en-US"/>
        </w:rPr>
      </w:pPr>
    </w:p>
    <w:p w:rsidR="00A251B1" w:rsidRDefault="00A251B1" w:rsidP="00A251B1">
      <w:pPr>
        <w:pStyle w:val="Body1"/>
        <w:spacing w:line="0" w:lineRule="atLeast"/>
        <w:jc w:val="both"/>
        <w:rPr>
          <w:rFonts w:ascii="Arial" w:hAnsi="Arial" w:cs="Arial"/>
          <w:b/>
          <w:bCs/>
          <w:color w:val="auto"/>
          <w:kern w:val="32"/>
          <w:sz w:val="22"/>
          <w:szCs w:val="22"/>
          <w:lang w:eastAsia="en-US"/>
        </w:rPr>
      </w:pPr>
    </w:p>
    <w:p w:rsidR="00A251B1" w:rsidRDefault="00A251B1" w:rsidP="00A251B1">
      <w:pPr>
        <w:pStyle w:val="Body1"/>
        <w:spacing w:line="0" w:lineRule="atLeast"/>
        <w:jc w:val="both"/>
        <w:rPr>
          <w:rFonts w:ascii="Arial" w:hAnsi="Arial" w:cs="Arial"/>
          <w:b/>
          <w:bCs/>
          <w:color w:val="auto"/>
          <w:kern w:val="32"/>
          <w:sz w:val="22"/>
          <w:szCs w:val="22"/>
          <w:lang w:eastAsia="en-US"/>
        </w:rPr>
      </w:pPr>
    </w:p>
    <w:p w:rsidR="00A251B1" w:rsidRDefault="00A251B1" w:rsidP="00A251B1">
      <w:pPr>
        <w:pStyle w:val="Body1"/>
        <w:spacing w:line="0" w:lineRule="atLeast"/>
        <w:jc w:val="both"/>
        <w:rPr>
          <w:rFonts w:ascii="Arial" w:hAnsi="Arial" w:cs="Arial"/>
          <w:b/>
          <w:bCs/>
          <w:color w:val="auto"/>
          <w:kern w:val="32"/>
          <w:sz w:val="22"/>
          <w:szCs w:val="22"/>
          <w:lang w:eastAsia="en-US"/>
        </w:rPr>
      </w:pPr>
    </w:p>
    <w:p w:rsidR="00A251B1" w:rsidRDefault="00A251B1" w:rsidP="00A251B1">
      <w:pPr>
        <w:pStyle w:val="Body1"/>
        <w:spacing w:line="0" w:lineRule="atLeast"/>
        <w:jc w:val="both"/>
        <w:rPr>
          <w:rFonts w:ascii="Arial" w:hAnsi="Arial" w:cs="Arial"/>
          <w:b/>
          <w:bCs/>
          <w:color w:val="auto"/>
          <w:kern w:val="32"/>
          <w:sz w:val="22"/>
          <w:szCs w:val="22"/>
          <w:lang w:eastAsia="en-US"/>
        </w:rPr>
      </w:pPr>
    </w:p>
    <w:p w:rsidR="00A251B1" w:rsidRDefault="00A251B1" w:rsidP="00A251B1">
      <w:pPr>
        <w:pStyle w:val="Body1"/>
        <w:spacing w:line="0" w:lineRule="atLeast"/>
        <w:jc w:val="both"/>
        <w:rPr>
          <w:rFonts w:ascii="Arial" w:hAnsi="Arial" w:cs="Arial"/>
          <w:b/>
          <w:bCs/>
          <w:color w:val="auto"/>
          <w:kern w:val="32"/>
          <w:sz w:val="22"/>
          <w:szCs w:val="22"/>
          <w:lang w:eastAsia="en-US"/>
        </w:rPr>
      </w:pPr>
    </w:p>
    <w:p w:rsidR="00A251B1" w:rsidRDefault="00A251B1" w:rsidP="00A251B1">
      <w:pPr>
        <w:pStyle w:val="Body1"/>
        <w:spacing w:line="0" w:lineRule="atLeast"/>
        <w:jc w:val="both"/>
        <w:rPr>
          <w:rFonts w:ascii="Arial" w:hAnsi="Arial" w:cs="Arial"/>
          <w:b/>
          <w:bCs/>
          <w:color w:val="auto"/>
          <w:kern w:val="32"/>
          <w:sz w:val="22"/>
          <w:szCs w:val="22"/>
          <w:lang w:eastAsia="en-US"/>
        </w:rPr>
      </w:pPr>
    </w:p>
    <w:p w:rsidR="00A251B1" w:rsidRDefault="00A251B1" w:rsidP="00A251B1">
      <w:pPr>
        <w:spacing w:line="0" w:lineRule="atLeast"/>
        <w:jc w:val="both"/>
        <w:rPr>
          <w:rFonts w:ascii="Arial" w:eastAsia="Arial Unicode MS" w:hAnsi="Arial" w:cs="Arial"/>
          <w:b/>
          <w:bCs/>
          <w:kern w:val="32"/>
          <w:sz w:val="22"/>
          <w:szCs w:val="22"/>
          <w:u w:color="000000"/>
          <w:lang w:val="es-CO" w:eastAsia="en-US"/>
        </w:rPr>
      </w:pPr>
      <w:r>
        <w:rPr>
          <w:rFonts w:ascii="Arial" w:hAnsi="Arial" w:cs="Arial"/>
          <w:b/>
          <w:bCs/>
          <w:kern w:val="32"/>
          <w:sz w:val="22"/>
          <w:szCs w:val="22"/>
          <w:lang w:eastAsia="en-US"/>
        </w:rPr>
        <w:br w:type="page"/>
      </w:r>
    </w:p>
    <w:p w:rsidR="00A251B1" w:rsidRPr="00A251B1" w:rsidRDefault="00A251B1" w:rsidP="00845369">
      <w:pPr>
        <w:pStyle w:val="Body1"/>
        <w:spacing w:line="0" w:lineRule="atLeast"/>
        <w:jc w:val="center"/>
        <w:rPr>
          <w:rFonts w:ascii="Arial" w:hAnsi="Arial" w:cs="Arial"/>
          <w:b/>
          <w:bCs/>
          <w:color w:val="auto"/>
          <w:kern w:val="32"/>
          <w:sz w:val="22"/>
          <w:szCs w:val="22"/>
          <w:lang w:eastAsia="en-US"/>
        </w:rPr>
      </w:pPr>
      <w:r w:rsidRPr="00A251B1">
        <w:rPr>
          <w:rFonts w:ascii="Arial" w:hAnsi="Arial" w:cs="Arial"/>
          <w:b/>
          <w:bCs/>
          <w:color w:val="auto"/>
          <w:kern w:val="32"/>
          <w:sz w:val="22"/>
          <w:szCs w:val="22"/>
          <w:lang w:eastAsia="en-US"/>
        </w:rPr>
        <w:lastRenderedPageBreak/>
        <w:t xml:space="preserve">ANEXO </w:t>
      </w:r>
      <w:bookmarkEnd w:id="60"/>
      <w:r w:rsidRPr="00A251B1">
        <w:rPr>
          <w:rFonts w:ascii="Arial" w:hAnsi="Arial" w:cs="Arial"/>
          <w:b/>
          <w:bCs/>
          <w:color w:val="auto"/>
          <w:kern w:val="32"/>
          <w:sz w:val="22"/>
          <w:szCs w:val="22"/>
          <w:lang w:eastAsia="en-US"/>
        </w:rPr>
        <w:t>2</w:t>
      </w:r>
    </w:p>
    <w:p w:rsidR="00A251B1" w:rsidRPr="00A251B1" w:rsidRDefault="00A251B1" w:rsidP="00A251B1">
      <w:pPr>
        <w:pStyle w:val="Body1"/>
        <w:spacing w:line="0" w:lineRule="atLeast"/>
        <w:jc w:val="both"/>
        <w:rPr>
          <w:rFonts w:ascii="Arial" w:hAnsi="Arial" w:cs="Arial"/>
          <w:b/>
          <w:bCs/>
          <w:color w:val="auto"/>
          <w:kern w:val="32"/>
          <w:sz w:val="22"/>
          <w:szCs w:val="22"/>
          <w:lang w:eastAsia="en-US"/>
        </w:rPr>
      </w:pPr>
    </w:p>
    <w:p w:rsidR="00A251B1" w:rsidRPr="00A251B1" w:rsidRDefault="00A251B1" w:rsidP="00A251B1">
      <w:pPr>
        <w:pStyle w:val="Body1"/>
        <w:spacing w:line="0" w:lineRule="atLeast"/>
        <w:ind w:left="-851"/>
        <w:jc w:val="both"/>
        <w:rPr>
          <w:rFonts w:ascii="Arial" w:hAnsi="Arial" w:cs="Arial"/>
          <w:b/>
          <w:bCs/>
          <w:color w:val="auto"/>
          <w:kern w:val="32"/>
          <w:sz w:val="22"/>
          <w:szCs w:val="22"/>
          <w:lang w:eastAsia="en-US"/>
        </w:rPr>
      </w:pPr>
      <w:r w:rsidRPr="00A251B1">
        <w:rPr>
          <w:rFonts w:ascii="Arial" w:hAnsi="Arial" w:cs="Arial"/>
          <w:noProof/>
          <w:sz w:val="22"/>
          <w:szCs w:val="22"/>
          <w:lang w:val="es-ES" w:eastAsia="es-ES"/>
        </w:rPr>
        <w:drawing>
          <wp:inline distT="0" distB="0" distL="0" distR="0">
            <wp:extent cx="6476641" cy="7308418"/>
            <wp:effectExtent l="19050" t="0" r="359"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483656" cy="7316333"/>
                    </a:xfrm>
                    <a:prstGeom prst="rect">
                      <a:avLst/>
                    </a:prstGeom>
                    <a:noFill/>
                    <a:ln w="9525">
                      <a:noFill/>
                      <a:miter lim="800000"/>
                      <a:headEnd/>
                      <a:tailEnd/>
                    </a:ln>
                  </pic:spPr>
                </pic:pic>
              </a:graphicData>
            </a:graphic>
          </wp:inline>
        </w:drawing>
      </w:r>
    </w:p>
    <w:p w:rsidR="00A251B1" w:rsidRDefault="00A251B1" w:rsidP="00A251B1">
      <w:pPr>
        <w:pStyle w:val="Body1"/>
        <w:spacing w:line="0" w:lineRule="atLeast"/>
        <w:ind w:left="-851"/>
        <w:jc w:val="both"/>
        <w:rPr>
          <w:rFonts w:ascii="Arial" w:hAnsi="Arial" w:cs="Arial"/>
          <w:b/>
          <w:bCs/>
          <w:color w:val="auto"/>
          <w:kern w:val="32"/>
          <w:sz w:val="22"/>
          <w:szCs w:val="22"/>
          <w:lang w:eastAsia="en-US"/>
        </w:rPr>
      </w:pPr>
    </w:p>
    <w:p w:rsidR="00A251B1" w:rsidRDefault="00A251B1" w:rsidP="00A251B1">
      <w:pPr>
        <w:spacing w:line="0" w:lineRule="atLeast"/>
        <w:jc w:val="both"/>
        <w:rPr>
          <w:rFonts w:ascii="Arial" w:eastAsia="Arial Unicode MS" w:hAnsi="Arial" w:cs="Arial"/>
          <w:b/>
          <w:bCs/>
          <w:kern w:val="32"/>
          <w:sz w:val="22"/>
          <w:szCs w:val="22"/>
          <w:u w:color="000000"/>
          <w:lang w:val="es-CO" w:eastAsia="en-US"/>
        </w:rPr>
      </w:pPr>
      <w:r>
        <w:rPr>
          <w:rFonts w:ascii="Arial" w:hAnsi="Arial" w:cs="Arial"/>
          <w:b/>
          <w:bCs/>
          <w:kern w:val="32"/>
          <w:sz w:val="22"/>
          <w:szCs w:val="22"/>
          <w:lang w:eastAsia="en-US"/>
        </w:rPr>
        <w:br w:type="page"/>
      </w:r>
    </w:p>
    <w:p w:rsidR="00A251B1" w:rsidRDefault="00A251B1" w:rsidP="00A251B1">
      <w:pPr>
        <w:pStyle w:val="Body1"/>
        <w:spacing w:line="0" w:lineRule="atLeast"/>
        <w:ind w:left="-851"/>
        <w:jc w:val="both"/>
        <w:rPr>
          <w:rFonts w:ascii="Arial" w:hAnsi="Arial" w:cs="Arial"/>
          <w:b/>
          <w:bCs/>
          <w:color w:val="auto"/>
          <w:kern w:val="32"/>
          <w:sz w:val="22"/>
          <w:szCs w:val="22"/>
          <w:lang w:eastAsia="en-US"/>
        </w:rPr>
      </w:pPr>
    </w:p>
    <w:p w:rsidR="00A251B1" w:rsidRPr="00A251B1" w:rsidRDefault="00A251B1" w:rsidP="00845369">
      <w:pPr>
        <w:pStyle w:val="Body1"/>
        <w:spacing w:line="0" w:lineRule="atLeast"/>
        <w:ind w:left="-851"/>
        <w:jc w:val="center"/>
        <w:rPr>
          <w:rFonts w:ascii="Arial" w:hAnsi="Arial" w:cs="Arial"/>
          <w:b/>
          <w:bCs/>
          <w:color w:val="auto"/>
          <w:kern w:val="32"/>
          <w:sz w:val="22"/>
          <w:szCs w:val="22"/>
          <w:lang w:eastAsia="en-US"/>
        </w:rPr>
      </w:pPr>
      <w:r w:rsidRPr="00564790">
        <w:rPr>
          <w:rFonts w:ascii="Arial" w:hAnsi="Arial" w:cs="Arial"/>
          <w:b/>
          <w:bCs/>
          <w:color w:val="auto"/>
          <w:kern w:val="32"/>
          <w:sz w:val="22"/>
          <w:szCs w:val="22"/>
          <w:lang w:eastAsia="en-US"/>
        </w:rPr>
        <w:t>ANEXO 3</w:t>
      </w:r>
      <w:r w:rsidR="00D12F7D" w:rsidRPr="00564790">
        <w:rPr>
          <w:rFonts w:ascii="Arial" w:hAnsi="Arial" w:cs="Arial"/>
          <w:b/>
          <w:bCs/>
          <w:color w:val="auto"/>
          <w:kern w:val="32"/>
          <w:sz w:val="22"/>
          <w:szCs w:val="22"/>
          <w:lang w:eastAsia="en-US"/>
        </w:rPr>
        <w:t>. DETALLE DE LOS CAMPOS DEL ARCHIVO EXCEL</w:t>
      </w:r>
    </w:p>
    <w:p w:rsidR="00A251B1" w:rsidRDefault="00173B06" w:rsidP="00A251B1">
      <w:pPr>
        <w:pStyle w:val="Body1"/>
        <w:spacing w:line="0" w:lineRule="atLeast"/>
        <w:ind w:left="-851"/>
        <w:jc w:val="both"/>
        <w:rPr>
          <w:rFonts w:ascii="Arial" w:hAnsi="Arial" w:cs="Arial"/>
          <w:b/>
          <w:bCs/>
          <w:color w:val="auto"/>
          <w:kern w:val="32"/>
          <w:sz w:val="22"/>
          <w:szCs w:val="22"/>
          <w:lang w:eastAsia="en-US"/>
        </w:rPr>
      </w:pPr>
      <w:r>
        <w:rPr>
          <w:rFonts w:ascii="Arial" w:hAnsi="Arial" w:cs="Arial"/>
          <w:b/>
          <w:bCs/>
          <w:noProof/>
          <w:color w:val="auto"/>
          <w:kern w:val="32"/>
          <w:sz w:val="22"/>
          <w:szCs w:val="22"/>
          <w:lang w:val="es-ES" w:eastAsia="es-ES"/>
        </w:rPr>
        <w:drawing>
          <wp:anchor distT="0" distB="0" distL="114300" distR="114300" simplePos="0" relativeHeight="251658240" behindDoc="0" locked="0" layoutInCell="1" allowOverlap="1">
            <wp:simplePos x="0" y="0"/>
            <wp:positionH relativeFrom="column">
              <wp:posOffset>-594360</wp:posOffset>
            </wp:positionH>
            <wp:positionV relativeFrom="paragraph">
              <wp:posOffset>81280</wp:posOffset>
            </wp:positionV>
            <wp:extent cx="6372225" cy="8153400"/>
            <wp:effectExtent l="19050" t="0" r="9525"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372225" cy="8153400"/>
                    </a:xfrm>
                    <a:prstGeom prst="rect">
                      <a:avLst/>
                    </a:prstGeom>
                    <a:noFill/>
                    <a:ln w="9525">
                      <a:noFill/>
                      <a:miter lim="800000"/>
                      <a:headEnd/>
                      <a:tailEnd/>
                    </a:ln>
                  </pic:spPr>
                </pic:pic>
              </a:graphicData>
            </a:graphic>
          </wp:anchor>
        </w:drawing>
      </w:r>
    </w:p>
    <w:p w:rsidR="00F07361" w:rsidRPr="00A251B1" w:rsidRDefault="00F07361" w:rsidP="00A251B1">
      <w:pPr>
        <w:pStyle w:val="Body1"/>
        <w:spacing w:line="0" w:lineRule="atLeast"/>
        <w:ind w:left="-851"/>
        <w:jc w:val="both"/>
        <w:rPr>
          <w:rFonts w:ascii="Arial" w:hAnsi="Arial" w:cs="Arial"/>
          <w:b/>
          <w:bCs/>
          <w:color w:val="auto"/>
          <w:kern w:val="32"/>
          <w:sz w:val="22"/>
          <w:szCs w:val="22"/>
          <w:lang w:eastAsia="en-US"/>
        </w:rPr>
      </w:pPr>
    </w:p>
    <w:p w:rsidR="00A251B1" w:rsidRPr="00A251B1" w:rsidRDefault="00A251B1" w:rsidP="00A251B1">
      <w:pPr>
        <w:pStyle w:val="Body1"/>
        <w:spacing w:line="0" w:lineRule="atLeast"/>
        <w:ind w:left="-851"/>
        <w:jc w:val="both"/>
        <w:rPr>
          <w:rFonts w:ascii="Arial" w:hAnsi="Arial" w:cs="Arial"/>
          <w:b/>
          <w:bCs/>
          <w:color w:val="auto"/>
          <w:kern w:val="32"/>
          <w:sz w:val="22"/>
          <w:szCs w:val="22"/>
          <w:lang w:eastAsia="en-US"/>
        </w:rPr>
      </w:pPr>
    </w:p>
    <w:p w:rsidR="00A251B1" w:rsidRPr="00A251B1" w:rsidRDefault="00A251B1" w:rsidP="00A251B1">
      <w:pPr>
        <w:pStyle w:val="Body1"/>
        <w:spacing w:line="0" w:lineRule="atLeast"/>
        <w:ind w:left="-851"/>
        <w:jc w:val="both"/>
        <w:rPr>
          <w:rFonts w:ascii="Arial" w:hAnsi="Arial" w:cs="Arial"/>
          <w:b/>
          <w:bCs/>
          <w:color w:val="auto"/>
          <w:kern w:val="32"/>
          <w:sz w:val="22"/>
          <w:szCs w:val="22"/>
          <w:lang w:eastAsia="en-US"/>
        </w:rPr>
      </w:pPr>
    </w:p>
    <w:p w:rsidR="009F7CB0" w:rsidRPr="00A251B1" w:rsidRDefault="009F7CB0" w:rsidP="00A251B1">
      <w:pPr>
        <w:pStyle w:val="Default"/>
        <w:spacing w:line="0" w:lineRule="atLeast"/>
        <w:jc w:val="both"/>
        <w:rPr>
          <w:sz w:val="22"/>
          <w:szCs w:val="22"/>
        </w:rPr>
      </w:pPr>
    </w:p>
    <w:p w:rsidR="009F7CB0" w:rsidRPr="00A251B1" w:rsidRDefault="009F7CB0" w:rsidP="00A251B1">
      <w:pPr>
        <w:pStyle w:val="Default"/>
        <w:spacing w:line="0" w:lineRule="atLeast"/>
        <w:jc w:val="both"/>
        <w:rPr>
          <w:sz w:val="22"/>
          <w:szCs w:val="22"/>
        </w:rPr>
      </w:pPr>
    </w:p>
    <w:p w:rsidR="006F2B05" w:rsidRDefault="006F2B05" w:rsidP="00A251B1">
      <w:pPr>
        <w:spacing w:line="0" w:lineRule="atLeast"/>
        <w:jc w:val="both"/>
        <w:rPr>
          <w:rFonts w:ascii="Arial" w:hAnsi="Arial" w:cs="Arial"/>
          <w:sz w:val="22"/>
          <w:szCs w:val="22"/>
          <w:lang w:val="es-CO"/>
        </w:rPr>
      </w:pPr>
    </w:p>
    <w:p w:rsidR="00F07361" w:rsidRDefault="00F07361" w:rsidP="00A251B1">
      <w:pPr>
        <w:spacing w:line="0" w:lineRule="atLeast"/>
        <w:jc w:val="both"/>
        <w:rPr>
          <w:rFonts w:ascii="Arial" w:hAnsi="Arial" w:cs="Arial"/>
          <w:sz w:val="22"/>
          <w:szCs w:val="22"/>
          <w:lang w:val="es-CO"/>
        </w:rPr>
      </w:pPr>
    </w:p>
    <w:p w:rsidR="00F07361" w:rsidRDefault="00F07361"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Default="00F30012" w:rsidP="00A251B1">
      <w:pPr>
        <w:spacing w:line="0" w:lineRule="atLeast"/>
        <w:jc w:val="both"/>
        <w:rPr>
          <w:rFonts w:ascii="Arial" w:hAnsi="Arial" w:cs="Arial"/>
          <w:sz w:val="22"/>
          <w:szCs w:val="22"/>
          <w:lang w:val="es-CO"/>
        </w:rPr>
      </w:pPr>
    </w:p>
    <w:p w:rsidR="00F30012" w:rsidRPr="00A251B1" w:rsidRDefault="00F30012" w:rsidP="00A251B1">
      <w:pPr>
        <w:spacing w:line="0" w:lineRule="atLeast"/>
        <w:jc w:val="both"/>
        <w:rPr>
          <w:rFonts w:ascii="Arial" w:hAnsi="Arial" w:cs="Arial"/>
          <w:sz w:val="22"/>
          <w:szCs w:val="22"/>
          <w:lang w:val="es-CO"/>
        </w:rPr>
      </w:pPr>
      <w:r>
        <w:rPr>
          <w:rFonts w:ascii="Arial" w:hAnsi="Arial" w:cs="Arial"/>
          <w:noProof/>
          <w:sz w:val="22"/>
          <w:szCs w:val="22"/>
          <w:lang w:val="es-ES"/>
        </w:rPr>
        <w:drawing>
          <wp:anchor distT="0" distB="0" distL="114300" distR="114300" simplePos="0" relativeHeight="251659264" behindDoc="1" locked="0" layoutInCell="1" allowOverlap="1">
            <wp:simplePos x="0" y="0"/>
            <wp:positionH relativeFrom="column">
              <wp:posOffset>-632460</wp:posOffset>
            </wp:positionH>
            <wp:positionV relativeFrom="paragraph">
              <wp:posOffset>137160</wp:posOffset>
            </wp:positionV>
            <wp:extent cx="6705600" cy="7858125"/>
            <wp:effectExtent l="19050" t="0" r="0" b="0"/>
            <wp:wrapTight wrapText="bothSides">
              <wp:wrapPolygon edited="0">
                <wp:start x="-61" y="0"/>
                <wp:lineTo x="-61" y="21521"/>
                <wp:lineTo x="21600" y="21521"/>
                <wp:lineTo x="21600" y="0"/>
                <wp:lineTo x="-61" y="0"/>
              </wp:wrapPolygon>
            </wp:wrapTight>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705600" cy="7858125"/>
                    </a:xfrm>
                    <a:prstGeom prst="rect">
                      <a:avLst/>
                    </a:prstGeom>
                    <a:noFill/>
                    <a:ln w="9525">
                      <a:noFill/>
                      <a:miter lim="800000"/>
                      <a:headEnd/>
                      <a:tailEnd/>
                    </a:ln>
                  </pic:spPr>
                </pic:pic>
              </a:graphicData>
            </a:graphic>
          </wp:anchor>
        </w:drawing>
      </w:r>
    </w:p>
    <w:sectPr w:rsidR="00F30012" w:rsidRPr="00A251B1" w:rsidSect="00433091">
      <w:headerReference w:type="default" r:id="rId18"/>
      <w:footerReference w:type="default" r:id="rId19"/>
      <w:pgSz w:w="11906" w:h="16838" w:code="9"/>
      <w:pgMar w:top="1701" w:right="1701" w:bottom="1418" w:left="1701" w:header="720" w:footer="414" w:gutter="0"/>
      <w:pgNumType w:start="1" w:chapStyle="1" w:chapSep="em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251" w:rsidRDefault="00E81251" w:rsidP="001312C0">
      <w:r>
        <w:separator/>
      </w:r>
    </w:p>
  </w:endnote>
  <w:endnote w:type="continuationSeparator" w:id="0">
    <w:p w:rsidR="00E81251" w:rsidRDefault="00E81251" w:rsidP="001312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58" w:rsidRPr="004E3517" w:rsidRDefault="00757C58" w:rsidP="004E3517">
    <w:pPr>
      <w:pStyle w:val="Piedepgina"/>
      <w:jc w:val="center"/>
      <w:rPr>
        <w:rFonts w:ascii="Arial" w:hAnsi="Arial" w:cs="Arial"/>
      </w:rPr>
    </w:pPr>
    <w:r w:rsidRPr="00676B55">
      <w:rPr>
        <w:rFonts w:ascii="Arial" w:hAnsi="Arial" w:cs="Arial"/>
      </w:rPr>
      <w:t xml:space="preserve">Página </w:t>
    </w:r>
    <w:r w:rsidR="002D6F1E" w:rsidRPr="00676B55">
      <w:rPr>
        <w:rFonts w:ascii="Arial" w:hAnsi="Arial" w:cs="Arial"/>
      </w:rPr>
      <w:fldChar w:fldCharType="begin"/>
    </w:r>
    <w:r w:rsidRPr="00676B55">
      <w:rPr>
        <w:rFonts w:ascii="Arial" w:hAnsi="Arial" w:cs="Arial"/>
      </w:rPr>
      <w:instrText xml:space="preserve"> PAGE </w:instrText>
    </w:r>
    <w:r w:rsidR="002D6F1E" w:rsidRPr="00676B55">
      <w:rPr>
        <w:rFonts w:ascii="Arial" w:hAnsi="Arial" w:cs="Arial"/>
      </w:rPr>
      <w:fldChar w:fldCharType="separate"/>
    </w:r>
    <w:r w:rsidR="00B83C0F">
      <w:rPr>
        <w:rFonts w:ascii="Arial" w:hAnsi="Arial" w:cs="Arial"/>
        <w:noProof/>
      </w:rPr>
      <w:t>1</w:t>
    </w:r>
    <w:r w:rsidR="002D6F1E" w:rsidRPr="00676B55">
      <w:rPr>
        <w:rFonts w:ascii="Arial" w:hAnsi="Arial" w:cs="Arial"/>
      </w:rPr>
      <w:fldChar w:fldCharType="end"/>
    </w:r>
    <w:r w:rsidRPr="00676B55">
      <w:rPr>
        <w:rFonts w:ascii="Arial" w:hAnsi="Arial" w:cs="Arial"/>
      </w:rPr>
      <w:t xml:space="preserve"> de </w:t>
    </w:r>
    <w:r w:rsidR="002D6F1E" w:rsidRPr="00676B55">
      <w:rPr>
        <w:rFonts w:ascii="Arial" w:hAnsi="Arial" w:cs="Arial"/>
      </w:rPr>
      <w:fldChar w:fldCharType="begin"/>
    </w:r>
    <w:r w:rsidRPr="00676B55">
      <w:rPr>
        <w:rFonts w:ascii="Arial" w:hAnsi="Arial" w:cs="Arial"/>
      </w:rPr>
      <w:instrText xml:space="preserve"> NUMPAGES </w:instrText>
    </w:r>
    <w:r w:rsidR="002D6F1E" w:rsidRPr="00676B55">
      <w:rPr>
        <w:rFonts w:ascii="Arial" w:hAnsi="Arial" w:cs="Arial"/>
      </w:rPr>
      <w:fldChar w:fldCharType="separate"/>
    </w:r>
    <w:r w:rsidR="00B83C0F">
      <w:rPr>
        <w:rFonts w:ascii="Arial" w:hAnsi="Arial" w:cs="Arial"/>
        <w:noProof/>
      </w:rPr>
      <w:t>15</w:t>
    </w:r>
    <w:r w:rsidR="002D6F1E" w:rsidRPr="00676B55">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251" w:rsidRDefault="00E81251" w:rsidP="001312C0">
      <w:r>
        <w:separator/>
      </w:r>
    </w:p>
  </w:footnote>
  <w:footnote w:type="continuationSeparator" w:id="0">
    <w:p w:rsidR="00E81251" w:rsidRDefault="00E81251" w:rsidP="001312C0">
      <w:r>
        <w:continuationSeparator/>
      </w:r>
    </w:p>
  </w:footnote>
  <w:footnote w:id="1">
    <w:p w:rsidR="00A251B1" w:rsidRPr="00A251B1" w:rsidRDefault="00A251B1" w:rsidP="00A251B1">
      <w:pPr>
        <w:pStyle w:val="Textonotapie"/>
        <w:jc w:val="both"/>
        <w:rPr>
          <w:rFonts w:ascii="Arial" w:hAnsi="Arial" w:cs="Arial"/>
          <w:lang w:val="es-CO"/>
        </w:rPr>
      </w:pPr>
      <w:r w:rsidRPr="00A251B1">
        <w:rPr>
          <w:rStyle w:val="Refdenotaalpie"/>
          <w:rFonts w:ascii="Arial" w:hAnsi="Arial" w:cs="Arial"/>
        </w:rPr>
        <w:footnoteRef/>
      </w:r>
      <w:r w:rsidRPr="00A251B1">
        <w:rPr>
          <w:rFonts w:ascii="Arial" w:hAnsi="Arial" w:cs="Arial"/>
          <w:lang w:val="es-CO"/>
        </w:rPr>
        <w:t xml:space="preserve"> En su artículo 88 se estableció que las primas de los contratos del seguro agropecuario estarían excluidas del impuesto sobre las ventas –IVA. Sin embargo, este artículo fue derogado por el artículo 154 de la Ley 488 de 1998 y el artículo 13 de la ley 174 de 1994. Posteriormente, la ley 1607 de 2012 – Reforma Tributaria, estableció la tarifa del IVA para el seguro agropecuario</w:t>
      </w:r>
      <w:r w:rsidR="00655F61">
        <w:rPr>
          <w:rFonts w:ascii="Arial" w:hAnsi="Arial" w:cs="Arial"/>
          <w:lang w:val="es-CO"/>
        </w:rPr>
        <w:t xml:space="preserve"> en 5%</w:t>
      </w:r>
      <w:r w:rsidRPr="00A251B1">
        <w:rPr>
          <w:rFonts w:ascii="Arial" w:hAnsi="Arial" w:cs="Arial"/>
          <w:lang w:val="es-CO"/>
        </w:rPr>
        <w:t>.</w:t>
      </w:r>
    </w:p>
  </w:footnote>
  <w:footnote w:id="2">
    <w:p w:rsidR="00A251B1" w:rsidRPr="00A251B1" w:rsidRDefault="00A251B1" w:rsidP="00A251B1">
      <w:pPr>
        <w:pStyle w:val="Textonotapie"/>
        <w:jc w:val="both"/>
        <w:rPr>
          <w:rFonts w:ascii="Arial" w:hAnsi="Arial" w:cs="Arial"/>
          <w:lang w:val="es-CO"/>
        </w:rPr>
      </w:pPr>
      <w:r w:rsidRPr="00A251B1">
        <w:rPr>
          <w:rStyle w:val="Refdenotaalpie"/>
          <w:rFonts w:ascii="Arial" w:hAnsi="Arial" w:cs="Arial"/>
        </w:rPr>
        <w:footnoteRef/>
      </w:r>
      <w:r w:rsidRPr="00A251B1">
        <w:rPr>
          <w:rFonts w:ascii="Arial" w:hAnsi="Arial" w:cs="Arial"/>
          <w:lang w:val="es-CO"/>
        </w:rPr>
        <w:t xml:space="preserve"> De acuerdo con el numeral 1 artículo 1037 del Código de Comercio, el asegurador es “la persona jurídica que asume los riesgos, debidamente autorizada para ello con arreglo a las leyes y reglamentos”. </w:t>
      </w:r>
    </w:p>
  </w:footnote>
  <w:footnote w:id="3">
    <w:p w:rsidR="00A251B1" w:rsidRPr="001D3F11" w:rsidRDefault="00A251B1" w:rsidP="00A251B1">
      <w:pPr>
        <w:pStyle w:val="Textonotapie"/>
        <w:jc w:val="both"/>
        <w:rPr>
          <w:lang w:val="es-CO"/>
        </w:rPr>
      </w:pPr>
      <w:r w:rsidRPr="00A251B1">
        <w:rPr>
          <w:rStyle w:val="Refdenotaalpie"/>
          <w:rFonts w:ascii="Arial" w:hAnsi="Arial" w:cs="Arial"/>
        </w:rPr>
        <w:footnoteRef/>
      </w:r>
      <w:r w:rsidRPr="00A251B1">
        <w:rPr>
          <w:rFonts w:ascii="Arial" w:hAnsi="Arial" w:cs="Arial"/>
          <w:lang w:val="es-CO"/>
        </w:rPr>
        <w:t xml:space="preserve"> De acuerdo a lo estipulado en artículo 1077 del Código de Comercio.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3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2038"/>
      <w:gridCol w:w="5400"/>
      <w:gridCol w:w="1901"/>
    </w:tblGrid>
    <w:tr w:rsidR="00757C58" w:rsidRPr="00B1186E">
      <w:trPr>
        <w:cantSplit/>
        <w:trHeight w:val="1206"/>
        <w:jc w:val="center"/>
      </w:trPr>
      <w:tc>
        <w:tcPr>
          <w:tcW w:w="2038" w:type="dxa"/>
          <w:tcBorders>
            <w:bottom w:val="single" w:sz="18" w:space="0" w:color="auto"/>
          </w:tcBorders>
        </w:tcPr>
        <w:p w:rsidR="00757C58" w:rsidRPr="00A41A00" w:rsidRDefault="00E114FA" w:rsidP="001312C0">
          <w:pPr>
            <w:ind w:right="360"/>
            <w:jc w:val="both"/>
            <w:rPr>
              <w:b/>
            </w:rPr>
          </w:pPr>
          <w:r>
            <w:rPr>
              <w:b/>
              <w:noProof/>
              <w:lang w:val="es-ES"/>
            </w:rPr>
            <w:drawing>
              <wp:anchor distT="0" distB="0" distL="114300" distR="114300" simplePos="0" relativeHeight="251657728" behindDoc="0" locked="0" layoutInCell="1" allowOverlap="1">
                <wp:simplePos x="0" y="0"/>
                <wp:positionH relativeFrom="column">
                  <wp:posOffset>114300</wp:posOffset>
                </wp:positionH>
                <wp:positionV relativeFrom="paragraph">
                  <wp:posOffset>71755</wp:posOffset>
                </wp:positionV>
                <wp:extent cx="914400" cy="6858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685800"/>
                        </a:xfrm>
                        <a:prstGeom prst="rect">
                          <a:avLst/>
                        </a:prstGeom>
                        <a:noFill/>
                      </pic:spPr>
                    </pic:pic>
                  </a:graphicData>
                </a:graphic>
              </wp:anchor>
            </w:drawing>
          </w:r>
        </w:p>
      </w:tc>
      <w:tc>
        <w:tcPr>
          <w:tcW w:w="5400" w:type="dxa"/>
          <w:tcBorders>
            <w:bottom w:val="single" w:sz="18" w:space="0" w:color="auto"/>
          </w:tcBorders>
          <w:vAlign w:val="center"/>
        </w:tcPr>
        <w:p w:rsidR="00757C58" w:rsidRPr="00B1186E" w:rsidRDefault="00757C58" w:rsidP="004E3517">
          <w:pPr>
            <w:autoSpaceDE w:val="0"/>
            <w:autoSpaceDN w:val="0"/>
            <w:adjustRightInd w:val="0"/>
            <w:jc w:val="center"/>
            <w:rPr>
              <w:rFonts w:ascii="Arial" w:hAnsi="Arial" w:cs="Arial"/>
              <w:b/>
              <w:bCs/>
              <w:sz w:val="24"/>
              <w:szCs w:val="24"/>
            </w:rPr>
          </w:pPr>
          <w:r w:rsidRPr="00B1186E">
            <w:rPr>
              <w:rFonts w:ascii="Arial" w:hAnsi="Arial" w:cs="Arial"/>
              <w:b/>
              <w:bCs/>
              <w:sz w:val="24"/>
              <w:szCs w:val="24"/>
            </w:rPr>
            <w:t>CIRCULAR</w:t>
          </w:r>
        </w:p>
      </w:tc>
      <w:tc>
        <w:tcPr>
          <w:tcW w:w="1901" w:type="dxa"/>
          <w:vAlign w:val="center"/>
        </w:tcPr>
        <w:p w:rsidR="00757C58" w:rsidRPr="00C51D6F" w:rsidRDefault="00757C58" w:rsidP="00B1186E">
          <w:pPr>
            <w:pStyle w:val="Ttulo1"/>
            <w:jc w:val="center"/>
            <w:rPr>
              <w:sz w:val="22"/>
              <w:szCs w:val="22"/>
            </w:rPr>
          </w:pPr>
        </w:p>
        <w:p w:rsidR="00757C58" w:rsidRPr="00C51D6F" w:rsidRDefault="00757C58" w:rsidP="00B1186E">
          <w:pPr>
            <w:pStyle w:val="Ttulo1"/>
            <w:jc w:val="center"/>
            <w:rPr>
              <w:sz w:val="22"/>
              <w:szCs w:val="22"/>
            </w:rPr>
          </w:pPr>
          <w:r w:rsidRPr="00C51D6F">
            <w:rPr>
              <w:sz w:val="22"/>
              <w:szCs w:val="22"/>
            </w:rPr>
            <w:t xml:space="preserve">P – </w:t>
          </w:r>
          <w:r w:rsidR="00A251B1">
            <w:rPr>
              <w:sz w:val="22"/>
              <w:szCs w:val="22"/>
            </w:rPr>
            <w:t>4</w:t>
          </w:r>
          <w:r w:rsidRPr="00C51D6F">
            <w:rPr>
              <w:sz w:val="22"/>
              <w:szCs w:val="22"/>
            </w:rPr>
            <w:t xml:space="preserve"> DE 20</w:t>
          </w:r>
          <w:r>
            <w:rPr>
              <w:sz w:val="22"/>
              <w:szCs w:val="22"/>
            </w:rPr>
            <w:t>1</w:t>
          </w:r>
          <w:r w:rsidR="00A251B1">
            <w:rPr>
              <w:sz w:val="22"/>
              <w:szCs w:val="22"/>
            </w:rPr>
            <w:t>3</w:t>
          </w:r>
        </w:p>
        <w:p w:rsidR="00757C58" w:rsidRPr="00C51D6F" w:rsidRDefault="00757C58" w:rsidP="007748DA">
          <w:pPr>
            <w:pStyle w:val="Ttulo1"/>
            <w:rPr>
              <w:sz w:val="22"/>
              <w:szCs w:val="22"/>
            </w:rPr>
          </w:pPr>
        </w:p>
      </w:tc>
    </w:tr>
  </w:tbl>
  <w:p w:rsidR="00757C58" w:rsidRDefault="00757C5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5766A"/>
    <w:multiLevelType w:val="hybridMultilevel"/>
    <w:tmpl w:val="350E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A344F"/>
    <w:multiLevelType w:val="hybridMultilevel"/>
    <w:tmpl w:val="FA60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E5B54"/>
    <w:multiLevelType w:val="hybridMultilevel"/>
    <w:tmpl w:val="E2AA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D08FA"/>
    <w:multiLevelType w:val="multilevel"/>
    <w:tmpl w:val="FDB497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234910"/>
    <w:multiLevelType w:val="hybridMultilevel"/>
    <w:tmpl w:val="D0EA4476"/>
    <w:lvl w:ilvl="0" w:tplc="C65087AE">
      <w:start w:val="1"/>
      <w:numFmt w:val="decimal"/>
      <w:lvlText w:val="%1."/>
      <w:lvlJc w:val="left"/>
      <w:pPr>
        <w:ind w:left="1080" w:hanging="360"/>
      </w:pPr>
      <w:rPr>
        <w:sz w:val="20"/>
        <w:szCs w:val="2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1C1749CF"/>
    <w:multiLevelType w:val="hybridMultilevel"/>
    <w:tmpl w:val="AD24CA2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223F723C"/>
    <w:multiLevelType w:val="hybridMultilevel"/>
    <w:tmpl w:val="7D441BBC"/>
    <w:lvl w:ilvl="0" w:tplc="143EF2EE">
      <w:start w:val="1"/>
      <w:numFmt w:val="bullet"/>
      <w:lvlText w:val=""/>
      <w:lvlJc w:val="left"/>
      <w:pPr>
        <w:tabs>
          <w:tab w:val="num" w:pos="567"/>
        </w:tabs>
        <w:ind w:left="567" w:hanging="56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29B4516"/>
    <w:multiLevelType w:val="hybridMultilevel"/>
    <w:tmpl w:val="ACB299AE"/>
    <w:lvl w:ilvl="0" w:tplc="116A72DA">
      <w:start w:val="1"/>
      <w:numFmt w:val="bullet"/>
      <w:lvlText w:val=""/>
      <w:lvlJc w:val="left"/>
      <w:pPr>
        <w:tabs>
          <w:tab w:val="num" w:pos="510"/>
        </w:tabs>
        <w:ind w:left="454" w:hanging="454"/>
      </w:pPr>
      <w:rPr>
        <w:rFonts w:ascii="Symbol" w:hAnsi="Symbol" w:hint="default"/>
        <w:color w:val="auto"/>
      </w:rPr>
    </w:lvl>
    <w:lvl w:ilvl="1" w:tplc="62A4A4CA">
      <w:start w:val="1"/>
      <w:numFmt w:val="bullet"/>
      <w:lvlText w:val=""/>
      <w:lvlJc w:val="left"/>
      <w:pPr>
        <w:tabs>
          <w:tab w:val="num" w:pos="1193"/>
        </w:tabs>
        <w:ind w:left="1363" w:hanging="283"/>
      </w:pPr>
      <w:rPr>
        <w:rFonts w:ascii="Wingdings" w:hAnsi="Wingding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60969E3"/>
    <w:multiLevelType w:val="hybridMultilevel"/>
    <w:tmpl w:val="AD1EED3A"/>
    <w:lvl w:ilvl="0" w:tplc="143EF2EE">
      <w:start w:val="1"/>
      <w:numFmt w:val="bullet"/>
      <w:lvlText w:val=""/>
      <w:lvlJc w:val="left"/>
      <w:pPr>
        <w:tabs>
          <w:tab w:val="num" w:pos="567"/>
        </w:tabs>
        <w:ind w:left="567" w:hanging="56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6AA101C"/>
    <w:multiLevelType w:val="hybridMultilevel"/>
    <w:tmpl w:val="50A2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6346D4"/>
    <w:multiLevelType w:val="hybridMultilevel"/>
    <w:tmpl w:val="EEC8FB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A857448"/>
    <w:multiLevelType w:val="hybridMultilevel"/>
    <w:tmpl w:val="56FEA1EA"/>
    <w:lvl w:ilvl="0" w:tplc="C7441628">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3">
    <w:nsid w:val="2C706F68"/>
    <w:multiLevelType w:val="hybridMultilevel"/>
    <w:tmpl w:val="56FEA1EA"/>
    <w:lvl w:ilvl="0" w:tplc="C7441628">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4">
    <w:nsid w:val="3182084A"/>
    <w:multiLevelType w:val="hybridMultilevel"/>
    <w:tmpl w:val="3CCE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590864"/>
    <w:multiLevelType w:val="hybridMultilevel"/>
    <w:tmpl w:val="C1382FEC"/>
    <w:lvl w:ilvl="0" w:tplc="143EF2EE">
      <w:start w:val="1"/>
      <w:numFmt w:val="bullet"/>
      <w:lvlText w:val=""/>
      <w:lvlJc w:val="left"/>
      <w:pPr>
        <w:tabs>
          <w:tab w:val="num" w:pos="567"/>
        </w:tabs>
        <w:ind w:left="567" w:hanging="567"/>
      </w:pPr>
      <w:rPr>
        <w:rFonts w:ascii="Symbol" w:hAnsi="Symbol" w:hint="default"/>
        <w:color w:val="auto"/>
      </w:rPr>
    </w:lvl>
    <w:lvl w:ilvl="1" w:tplc="05F2789C">
      <w:start w:val="1"/>
      <w:numFmt w:val="bullet"/>
      <w:lvlText w:val="-"/>
      <w:lvlJc w:val="left"/>
      <w:pPr>
        <w:tabs>
          <w:tab w:val="num" w:pos="1369"/>
        </w:tabs>
        <w:ind w:left="1369" w:hanging="289"/>
      </w:pPr>
      <w:rPr>
        <w:rFonts w:ascii="Arial" w:eastAsia="Times New Roman" w:hAnsi="Aria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45A30D3"/>
    <w:multiLevelType w:val="hybridMultilevel"/>
    <w:tmpl w:val="956C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E1073D"/>
    <w:multiLevelType w:val="hybridMultilevel"/>
    <w:tmpl w:val="F962D0E6"/>
    <w:lvl w:ilvl="0" w:tplc="BD7859A4">
      <w:start w:val="1"/>
      <w:numFmt w:val="decimal"/>
      <w:lvlText w:val="%1."/>
      <w:lvlJc w:val="left"/>
      <w:pPr>
        <w:ind w:left="1080" w:hanging="360"/>
      </w:pPr>
      <w:rPr>
        <w:rFonts w:asciiTheme="minorHAnsi" w:eastAsiaTheme="minorHAnsi" w:hAnsiTheme="minorHAnsi" w:hint="default"/>
        <w:sz w:val="22"/>
        <w:u w:val="non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38920098"/>
    <w:multiLevelType w:val="hybridMultilevel"/>
    <w:tmpl w:val="02E6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147147"/>
    <w:multiLevelType w:val="hybridMultilevel"/>
    <w:tmpl w:val="1C043D9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435428D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8940F6"/>
    <w:multiLevelType w:val="hybridMultilevel"/>
    <w:tmpl w:val="AC7228A4"/>
    <w:lvl w:ilvl="0" w:tplc="2BC6BD76">
      <w:start w:val="1"/>
      <w:numFmt w:val="bullet"/>
      <w:lvlText w:val=""/>
      <w:lvlJc w:val="left"/>
      <w:pPr>
        <w:tabs>
          <w:tab w:val="num" w:pos="473"/>
        </w:tabs>
        <w:ind w:left="454" w:hanging="341"/>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A37535F"/>
    <w:multiLevelType w:val="hybridMultilevel"/>
    <w:tmpl w:val="F93E8562"/>
    <w:lvl w:ilvl="0" w:tplc="FFFFFFFF">
      <w:start w:val="1"/>
      <w:numFmt w:val="bullet"/>
      <w:lvlText w:val=""/>
      <w:lvlJc w:val="left"/>
      <w:pPr>
        <w:tabs>
          <w:tab w:val="num" w:pos="4464"/>
        </w:tabs>
        <w:ind w:left="4464" w:hanging="360"/>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3">
    <w:nsid w:val="51EA3BCC"/>
    <w:multiLevelType w:val="hybridMultilevel"/>
    <w:tmpl w:val="7D52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63281D"/>
    <w:multiLevelType w:val="hybridMultilevel"/>
    <w:tmpl w:val="6CC6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EA44D9"/>
    <w:multiLevelType w:val="hybridMultilevel"/>
    <w:tmpl w:val="1CCC32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17E57C6"/>
    <w:multiLevelType w:val="hybridMultilevel"/>
    <w:tmpl w:val="453EDE92"/>
    <w:lvl w:ilvl="0" w:tplc="116A72DA">
      <w:start w:val="1"/>
      <w:numFmt w:val="bullet"/>
      <w:lvlText w:val=""/>
      <w:lvlJc w:val="left"/>
      <w:pPr>
        <w:tabs>
          <w:tab w:val="num" w:pos="510"/>
        </w:tabs>
        <w:ind w:left="454" w:hanging="454"/>
      </w:pPr>
      <w:rPr>
        <w:rFonts w:ascii="Symbol" w:hAnsi="Symbol" w:hint="default"/>
        <w:color w:val="auto"/>
      </w:rPr>
    </w:lvl>
    <w:lvl w:ilvl="1" w:tplc="F3A82F04">
      <w:start w:val="1"/>
      <w:numFmt w:val="bullet"/>
      <w:lvlText w:val=""/>
      <w:lvlJc w:val="left"/>
      <w:pPr>
        <w:tabs>
          <w:tab w:val="num" w:pos="1443"/>
        </w:tabs>
        <w:ind w:left="1443" w:hanging="363"/>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1BB031E"/>
    <w:multiLevelType w:val="hybridMultilevel"/>
    <w:tmpl w:val="852455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1EE34DF"/>
    <w:multiLevelType w:val="hybridMultilevel"/>
    <w:tmpl w:val="EB4C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8B268E"/>
    <w:multiLevelType w:val="hybridMultilevel"/>
    <w:tmpl w:val="924CD988"/>
    <w:lvl w:ilvl="0" w:tplc="F508DFC0">
      <w:start w:val="1"/>
      <w:numFmt w:val="bullet"/>
      <w:lvlText w:val=""/>
      <w:lvlJc w:val="left"/>
      <w:pPr>
        <w:ind w:left="720" w:hanging="360"/>
      </w:pPr>
      <w:rPr>
        <w:rFonts w:ascii="Symbol" w:hAnsi="Symbol"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C764B24"/>
    <w:multiLevelType w:val="hybridMultilevel"/>
    <w:tmpl w:val="DF101A9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6D4D6445"/>
    <w:multiLevelType w:val="hybridMultilevel"/>
    <w:tmpl w:val="CDE8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7365A7"/>
    <w:multiLevelType w:val="hybridMultilevel"/>
    <w:tmpl w:val="CCF687EC"/>
    <w:lvl w:ilvl="0" w:tplc="2BC6BD76">
      <w:start w:val="1"/>
      <w:numFmt w:val="bullet"/>
      <w:lvlText w:val=""/>
      <w:lvlJc w:val="left"/>
      <w:pPr>
        <w:tabs>
          <w:tab w:val="num" w:pos="533"/>
        </w:tabs>
        <w:ind w:left="514" w:hanging="341"/>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3">
    <w:nsid w:val="777227A4"/>
    <w:multiLevelType w:val="hybridMultilevel"/>
    <w:tmpl w:val="FEEC3D2C"/>
    <w:lvl w:ilvl="0" w:tplc="0AD4BAEC">
      <w:start w:val="1"/>
      <w:numFmt w:val="decimal"/>
      <w:pStyle w:val="NormalAri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2"/>
  </w:num>
  <w:num w:numId="2">
    <w:abstractNumId w:val="33"/>
  </w:num>
  <w:num w:numId="3">
    <w:abstractNumId w:val="8"/>
  </w:num>
  <w:num w:numId="4">
    <w:abstractNumId w:val="6"/>
  </w:num>
  <w:num w:numId="5">
    <w:abstractNumId w:val="15"/>
  </w:num>
  <w:num w:numId="6">
    <w:abstractNumId w:val="26"/>
  </w:num>
  <w:num w:numId="7">
    <w:abstractNumId w:val="19"/>
  </w:num>
  <w:num w:numId="8">
    <w:abstractNumId w:val="9"/>
  </w:num>
  <w:num w:numId="9">
    <w:abstractNumId w:val="32"/>
  </w:num>
  <w:num w:numId="10">
    <w:abstractNumId w:val="21"/>
  </w:num>
  <w:num w:numId="11">
    <w:abstractNumId w:val="7"/>
  </w:num>
  <w:num w:numId="12">
    <w:abstractNumId w:val="28"/>
  </w:num>
  <w:num w:numId="13">
    <w:abstractNumId w:val="10"/>
  </w:num>
  <w:num w:numId="14">
    <w:abstractNumId w:val="31"/>
  </w:num>
  <w:num w:numId="15">
    <w:abstractNumId w:val="23"/>
  </w:num>
  <w:num w:numId="16">
    <w:abstractNumId w:val="3"/>
  </w:num>
  <w:num w:numId="17">
    <w:abstractNumId w:val="30"/>
  </w:num>
  <w:num w:numId="18">
    <w:abstractNumId w:val="16"/>
  </w:num>
  <w:num w:numId="19">
    <w:abstractNumId w:val="2"/>
  </w:num>
  <w:num w:numId="20">
    <w:abstractNumId w:val="14"/>
  </w:num>
  <w:num w:numId="21">
    <w:abstractNumId w:val="18"/>
  </w:num>
  <w:num w:numId="22">
    <w:abstractNumId w:val="1"/>
  </w:num>
  <w:num w:numId="23">
    <w:abstractNumId w:val="27"/>
  </w:num>
  <w:num w:numId="24">
    <w:abstractNumId w:val="24"/>
  </w:num>
  <w:num w:numId="25">
    <w:abstractNumId w:val="24"/>
  </w:num>
  <w:num w:numId="26">
    <w:abstractNumId w:val="11"/>
  </w:num>
  <w:num w:numId="27">
    <w:abstractNumId w:val="0"/>
  </w:num>
  <w:num w:numId="28">
    <w:abstractNumId w:val="20"/>
  </w:num>
  <w:num w:numId="29">
    <w:abstractNumId w:val="5"/>
  </w:num>
  <w:num w:numId="30">
    <w:abstractNumId w:val="25"/>
  </w:num>
  <w:num w:numId="31">
    <w:abstractNumId w:val="4"/>
  </w:num>
  <w:num w:numId="32">
    <w:abstractNumId w:val="12"/>
  </w:num>
  <w:num w:numId="33">
    <w:abstractNumId w:val="29"/>
  </w:num>
  <w:num w:numId="34">
    <w:abstractNumId w:val="17"/>
  </w:num>
  <w:num w:numId="35">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203A9A"/>
    <w:rsid w:val="00001373"/>
    <w:rsid w:val="00004033"/>
    <w:rsid w:val="000100FD"/>
    <w:rsid w:val="000112D2"/>
    <w:rsid w:val="00011E03"/>
    <w:rsid w:val="00012330"/>
    <w:rsid w:val="00013BBE"/>
    <w:rsid w:val="00014044"/>
    <w:rsid w:val="000162B9"/>
    <w:rsid w:val="00016A9F"/>
    <w:rsid w:val="00017F45"/>
    <w:rsid w:val="0002200E"/>
    <w:rsid w:val="00023B24"/>
    <w:rsid w:val="00024B36"/>
    <w:rsid w:val="00026DD3"/>
    <w:rsid w:val="00032E87"/>
    <w:rsid w:val="0003316F"/>
    <w:rsid w:val="00033FFC"/>
    <w:rsid w:val="0003570A"/>
    <w:rsid w:val="000369BA"/>
    <w:rsid w:val="00037489"/>
    <w:rsid w:val="00040BB3"/>
    <w:rsid w:val="00041EE8"/>
    <w:rsid w:val="0004302C"/>
    <w:rsid w:val="00046572"/>
    <w:rsid w:val="00050AB5"/>
    <w:rsid w:val="00054BCA"/>
    <w:rsid w:val="000579D2"/>
    <w:rsid w:val="00061559"/>
    <w:rsid w:val="0006438D"/>
    <w:rsid w:val="000645E8"/>
    <w:rsid w:val="0006599F"/>
    <w:rsid w:val="000713BD"/>
    <w:rsid w:val="00072F94"/>
    <w:rsid w:val="00073DDB"/>
    <w:rsid w:val="00074EEC"/>
    <w:rsid w:val="00076CEF"/>
    <w:rsid w:val="00077C8C"/>
    <w:rsid w:val="000804A0"/>
    <w:rsid w:val="00080846"/>
    <w:rsid w:val="0008101F"/>
    <w:rsid w:val="00081409"/>
    <w:rsid w:val="00083F2A"/>
    <w:rsid w:val="000842C8"/>
    <w:rsid w:val="00085B77"/>
    <w:rsid w:val="000860DF"/>
    <w:rsid w:val="00087AFD"/>
    <w:rsid w:val="00090AFF"/>
    <w:rsid w:val="00091EB9"/>
    <w:rsid w:val="00095B5B"/>
    <w:rsid w:val="0009641E"/>
    <w:rsid w:val="00097F41"/>
    <w:rsid w:val="000A1DE3"/>
    <w:rsid w:val="000A4EE7"/>
    <w:rsid w:val="000A515D"/>
    <w:rsid w:val="000A5BA2"/>
    <w:rsid w:val="000A5EF4"/>
    <w:rsid w:val="000B00D7"/>
    <w:rsid w:val="000B01FA"/>
    <w:rsid w:val="000B3E0D"/>
    <w:rsid w:val="000B47BE"/>
    <w:rsid w:val="000B5F5B"/>
    <w:rsid w:val="000B6AB9"/>
    <w:rsid w:val="000B6D82"/>
    <w:rsid w:val="000B7F27"/>
    <w:rsid w:val="000C43BE"/>
    <w:rsid w:val="000C63F1"/>
    <w:rsid w:val="000D3D46"/>
    <w:rsid w:val="000D6979"/>
    <w:rsid w:val="000D6D27"/>
    <w:rsid w:val="000E14AC"/>
    <w:rsid w:val="000E1ABA"/>
    <w:rsid w:val="000E258B"/>
    <w:rsid w:val="000E41ED"/>
    <w:rsid w:val="000E70B5"/>
    <w:rsid w:val="000F10E7"/>
    <w:rsid w:val="000F1E26"/>
    <w:rsid w:val="000F5CD9"/>
    <w:rsid w:val="000F5DA3"/>
    <w:rsid w:val="000F6454"/>
    <w:rsid w:val="00100409"/>
    <w:rsid w:val="00100E93"/>
    <w:rsid w:val="001025CF"/>
    <w:rsid w:val="00103B80"/>
    <w:rsid w:val="001053CE"/>
    <w:rsid w:val="00105B81"/>
    <w:rsid w:val="0010639A"/>
    <w:rsid w:val="00110388"/>
    <w:rsid w:val="00116DB9"/>
    <w:rsid w:val="00117B7F"/>
    <w:rsid w:val="001236DF"/>
    <w:rsid w:val="001312C0"/>
    <w:rsid w:val="00131403"/>
    <w:rsid w:val="0013350B"/>
    <w:rsid w:val="00134765"/>
    <w:rsid w:val="001368B9"/>
    <w:rsid w:val="00136EC7"/>
    <w:rsid w:val="00140B9E"/>
    <w:rsid w:val="001423C4"/>
    <w:rsid w:val="00142B1E"/>
    <w:rsid w:val="00143637"/>
    <w:rsid w:val="001464EA"/>
    <w:rsid w:val="00147AFA"/>
    <w:rsid w:val="00150A3C"/>
    <w:rsid w:val="00150A4A"/>
    <w:rsid w:val="001510DF"/>
    <w:rsid w:val="00151CE8"/>
    <w:rsid w:val="00152B64"/>
    <w:rsid w:val="00154943"/>
    <w:rsid w:val="00155169"/>
    <w:rsid w:val="001556A5"/>
    <w:rsid w:val="00156771"/>
    <w:rsid w:val="00162D72"/>
    <w:rsid w:val="00162F69"/>
    <w:rsid w:val="00164C4C"/>
    <w:rsid w:val="00166F27"/>
    <w:rsid w:val="001718BE"/>
    <w:rsid w:val="00173B06"/>
    <w:rsid w:val="00180B87"/>
    <w:rsid w:val="00185D93"/>
    <w:rsid w:val="001876C6"/>
    <w:rsid w:val="00193562"/>
    <w:rsid w:val="001936FF"/>
    <w:rsid w:val="001977F2"/>
    <w:rsid w:val="001A2286"/>
    <w:rsid w:val="001A3D0D"/>
    <w:rsid w:val="001B1D14"/>
    <w:rsid w:val="001B4C81"/>
    <w:rsid w:val="001B6B61"/>
    <w:rsid w:val="001B789C"/>
    <w:rsid w:val="001C01B4"/>
    <w:rsid w:val="001C3B0B"/>
    <w:rsid w:val="001C57D4"/>
    <w:rsid w:val="001C7986"/>
    <w:rsid w:val="001C7F01"/>
    <w:rsid w:val="001D0CB4"/>
    <w:rsid w:val="001D366C"/>
    <w:rsid w:val="001D4EA2"/>
    <w:rsid w:val="001D5E50"/>
    <w:rsid w:val="001D70AB"/>
    <w:rsid w:val="001D7586"/>
    <w:rsid w:val="001D7A33"/>
    <w:rsid w:val="001E4181"/>
    <w:rsid w:val="001E60C0"/>
    <w:rsid w:val="001E6CA0"/>
    <w:rsid w:val="001E7AE5"/>
    <w:rsid w:val="001F08D0"/>
    <w:rsid w:val="001F186F"/>
    <w:rsid w:val="001F5423"/>
    <w:rsid w:val="001F5545"/>
    <w:rsid w:val="001F6E06"/>
    <w:rsid w:val="00201D4D"/>
    <w:rsid w:val="00203A9A"/>
    <w:rsid w:val="00203FAA"/>
    <w:rsid w:val="00206181"/>
    <w:rsid w:val="00206C9E"/>
    <w:rsid w:val="00207172"/>
    <w:rsid w:val="002105DF"/>
    <w:rsid w:val="00216404"/>
    <w:rsid w:val="00216ED4"/>
    <w:rsid w:val="0021716B"/>
    <w:rsid w:val="00221939"/>
    <w:rsid w:val="00224547"/>
    <w:rsid w:val="00224E4A"/>
    <w:rsid w:val="002310B0"/>
    <w:rsid w:val="0023179A"/>
    <w:rsid w:val="00232552"/>
    <w:rsid w:val="00233F16"/>
    <w:rsid w:val="00234083"/>
    <w:rsid w:val="00235A68"/>
    <w:rsid w:val="00236C05"/>
    <w:rsid w:val="0024087B"/>
    <w:rsid w:val="00240D8E"/>
    <w:rsid w:val="0024115A"/>
    <w:rsid w:val="002429B2"/>
    <w:rsid w:val="00242B77"/>
    <w:rsid w:val="00244146"/>
    <w:rsid w:val="00244B9C"/>
    <w:rsid w:val="00246808"/>
    <w:rsid w:val="00246B0D"/>
    <w:rsid w:val="00251765"/>
    <w:rsid w:val="002534A7"/>
    <w:rsid w:val="002535E1"/>
    <w:rsid w:val="00254BA6"/>
    <w:rsid w:val="00256BB7"/>
    <w:rsid w:val="0025703F"/>
    <w:rsid w:val="002570C1"/>
    <w:rsid w:val="002617B8"/>
    <w:rsid w:val="00270182"/>
    <w:rsid w:val="002705A6"/>
    <w:rsid w:val="0027209C"/>
    <w:rsid w:val="00273D25"/>
    <w:rsid w:val="00274921"/>
    <w:rsid w:val="0027786F"/>
    <w:rsid w:val="00277A69"/>
    <w:rsid w:val="0028167A"/>
    <w:rsid w:val="00282531"/>
    <w:rsid w:val="00283497"/>
    <w:rsid w:val="00284C7D"/>
    <w:rsid w:val="002853CE"/>
    <w:rsid w:val="0028706B"/>
    <w:rsid w:val="00291E40"/>
    <w:rsid w:val="00294BB3"/>
    <w:rsid w:val="00296968"/>
    <w:rsid w:val="00296A16"/>
    <w:rsid w:val="002A06D6"/>
    <w:rsid w:val="002A5305"/>
    <w:rsid w:val="002A550C"/>
    <w:rsid w:val="002B727D"/>
    <w:rsid w:val="002C0FDF"/>
    <w:rsid w:val="002C18C3"/>
    <w:rsid w:val="002C3802"/>
    <w:rsid w:val="002C50E2"/>
    <w:rsid w:val="002C6306"/>
    <w:rsid w:val="002C7E82"/>
    <w:rsid w:val="002D0047"/>
    <w:rsid w:val="002D339D"/>
    <w:rsid w:val="002D3584"/>
    <w:rsid w:val="002D3722"/>
    <w:rsid w:val="002D3E7C"/>
    <w:rsid w:val="002D6F1E"/>
    <w:rsid w:val="002E0952"/>
    <w:rsid w:val="002E0D61"/>
    <w:rsid w:val="002E0E1D"/>
    <w:rsid w:val="002E4380"/>
    <w:rsid w:val="002E5578"/>
    <w:rsid w:val="002E562C"/>
    <w:rsid w:val="002F07AA"/>
    <w:rsid w:val="002F0FD6"/>
    <w:rsid w:val="002F49B8"/>
    <w:rsid w:val="002F4F91"/>
    <w:rsid w:val="002F7CA1"/>
    <w:rsid w:val="00300242"/>
    <w:rsid w:val="0030097B"/>
    <w:rsid w:val="00301A97"/>
    <w:rsid w:val="00301DAC"/>
    <w:rsid w:val="003047C5"/>
    <w:rsid w:val="003048CF"/>
    <w:rsid w:val="00304C44"/>
    <w:rsid w:val="003058E2"/>
    <w:rsid w:val="003059DE"/>
    <w:rsid w:val="00306449"/>
    <w:rsid w:val="003149FE"/>
    <w:rsid w:val="00314A49"/>
    <w:rsid w:val="003152D8"/>
    <w:rsid w:val="00315773"/>
    <w:rsid w:val="00321567"/>
    <w:rsid w:val="00322A00"/>
    <w:rsid w:val="003232E8"/>
    <w:rsid w:val="003237E3"/>
    <w:rsid w:val="0032433A"/>
    <w:rsid w:val="0032477B"/>
    <w:rsid w:val="003272FB"/>
    <w:rsid w:val="00330FF1"/>
    <w:rsid w:val="003349EE"/>
    <w:rsid w:val="00335257"/>
    <w:rsid w:val="00336969"/>
    <w:rsid w:val="003369A6"/>
    <w:rsid w:val="00341B5C"/>
    <w:rsid w:val="003430CE"/>
    <w:rsid w:val="00345C61"/>
    <w:rsid w:val="00347E9B"/>
    <w:rsid w:val="003502C5"/>
    <w:rsid w:val="003516BF"/>
    <w:rsid w:val="003537A6"/>
    <w:rsid w:val="00354894"/>
    <w:rsid w:val="00355C64"/>
    <w:rsid w:val="00355E58"/>
    <w:rsid w:val="00361058"/>
    <w:rsid w:val="0036235B"/>
    <w:rsid w:val="00362864"/>
    <w:rsid w:val="00364009"/>
    <w:rsid w:val="00364CB4"/>
    <w:rsid w:val="00367B5F"/>
    <w:rsid w:val="0037106F"/>
    <w:rsid w:val="00371095"/>
    <w:rsid w:val="003723EA"/>
    <w:rsid w:val="00372A42"/>
    <w:rsid w:val="00372F2D"/>
    <w:rsid w:val="0037383E"/>
    <w:rsid w:val="00375EEB"/>
    <w:rsid w:val="00386D69"/>
    <w:rsid w:val="00387C25"/>
    <w:rsid w:val="003902FC"/>
    <w:rsid w:val="003948E3"/>
    <w:rsid w:val="003954B4"/>
    <w:rsid w:val="003971C6"/>
    <w:rsid w:val="003977A3"/>
    <w:rsid w:val="003A61BE"/>
    <w:rsid w:val="003A6BE9"/>
    <w:rsid w:val="003A76A8"/>
    <w:rsid w:val="003B2430"/>
    <w:rsid w:val="003B432E"/>
    <w:rsid w:val="003B5443"/>
    <w:rsid w:val="003B741F"/>
    <w:rsid w:val="003B7C3F"/>
    <w:rsid w:val="003C0355"/>
    <w:rsid w:val="003C3F2D"/>
    <w:rsid w:val="003C40B9"/>
    <w:rsid w:val="003C4118"/>
    <w:rsid w:val="003C603B"/>
    <w:rsid w:val="003C789F"/>
    <w:rsid w:val="003C7F89"/>
    <w:rsid w:val="003D2156"/>
    <w:rsid w:val="003D2D12"/>
    <w:rsid w:val="003D3674"/>
    <w:rsid w:val="003D3746"/>
    <w:rsid w:val="003D54C6"/>
    <w:rsid w:val="003D790E"/>
    <w:rsid w:val="003E102F"/>
    <w:rsid w:val="003E2398"/>
    <w:rsid w:val="003E2E5E"/>
    <w:rsid w:val="003E5AFE"/>
    <w:rsid w:val="003E7553"/>
    <w:rsid w:val="0040485F"/>
    <w:rsid w:val="0040674A"/>
    <w:rsid w:val="00407B94"/>
    <w:rsid w:val="00412857"/>
    <w:rsid w:val="00412F6D"/>
    <w:rsid w:val="00415529"/>
    <w:rsid w:val="00416968"/>
    <w:rsid w:val="00416E46"/>
    <w:rsid w:val="00417B8F"/>
    <w:rsid w:val="00423AEF"/>
    <w:rsid w:val="0042424B"/>
    <w:rsid w:val="004244BD"/>
    <w:rsid w:val="00430599"/>
    <w:rsid w:val="00431466"/>
    <w:rsid w:val="00432DB2"/>
    <w:rsid w:val="00433091"/>
    <w:rsid w:val="00435E01"/>
    <w:rsid w:val="00437B0F"/>
    <w:rsid w:val="00437DBA"/>
    <w:rsid w:val="00444CC0"/>
    <w:rsid w:val="0044508E"/>
    <w:rsid w:val="00447804"/>
    <w:rsid w:val="00454A93"/>
    <w:rsid w:val="004564A6"/>
    <w:rsid w:val="004575CC"/>
    <w:rsid w:val="00462BAD"/>
    <w:rsid w:val="00464B36"/>
    <w:rsid w:val="0047021D"/>
    <w:rsid w:val="00471F5A"/>
    <w:rsid w:val="00476043"/>
    <w:rsid w:val="004801B3"/>
    <w:rsid w:val="00480A10"/>
    <w:rsid w:val="0048334E"/>
    <w:rsid w:val="0048420A"/>
    <w:rsid w:val="004906D0"/>
    <w:rsid w:val="00492056"/>
    <w:rsid w:val="0049448E"/>
    <w:rsid w:val="004947FF"/>
    <w:rsid w:val="004961FA"/>
    <w:rsid w:val="004A011C"/>
    <w:rsid w:val="004A18C9"/>
    <w:rsid w:val="004A2556"/>
    <w:rsid w:val="004A3A32"/>
    <w:rsid w:val="004A4C6C"/>
    <w:rsid w:val="004A57EC"/>
    <w:rsid w:val="004A60FD"/>
    <w:rsid w:val="004A64BC"/>
    <w:rsid w:val="004B01A3"/>
    <w:rsid w:val="004B5D72"/>
    <w:rsid w:val="004B6E6B"/>
    <w:rsid w:val="004C3A50"/>
    <w:rsid w:val="004C3CA7"/>
    <w:rsid w:val="004C56D3"/>
    <w:rsid w:val="004C64C0"/>
    <w:rsid w:val="004D0960"/>
    <w:rsid w:val="004D3871"/>
    <w:rsid w:val="004D6378"/>
    <w:rsid w:val="004D730F"/>
    <w:rsid w:val="004D7E50"/>
    <w:rsid w:val="004E1E7A"/>
    <w:rsid w:val="004E3517"/>
    <w:rsid w:val="004E5D83"/>
    <w:rsid w:val="004E75EE"/>
    <w:rsid w:val="004E7ADB"/>
    <w:rsid w:val="004E7D9A"/>
    <w:rsid w:val="004F0A21"/>
    <w:rsid w:val="004F6F60"/>
    <w:rsid w:val="004F7216"/>
    <w:rsid w:val="004F7C8C"/>
    <w:rsid w:val="00503312"/>
    <w:rsid w:val="00503403"/>
    <w:rsid w:val="0050782A"/>
    <w:rsid w:val="0050788C"/>
    <w:rsid w:val="00507B63"/>
    <w:rsid w:val="00510A66"/>
    <w:rsid w:val="00510C6D"/>
    <w:rsid w:val="00513149"/>
    <w:rsid w:val="00514C20"/>
    <w:rsid w:val="0051578D"/>
    <w:rsid w:val="00515BA5"/>
    <w:rsid w:val="00516B22"/>
    <w:rsid w:val="00516FA4"/>
    <w:rsid w:val="00517404"/>
    <w:rsid w:val="0052292A"/>
    <w:rsid w:val="005272C7"/>
    <w:rsid w:val="005279E5"/>
    <w:rsid w:val="005316B0"/>
    <w:rsid w:val="005322D3"/>
    <w:rsid w:val="00533E17"/>
    <w:rsid w:val="005341DC"/>
    <w:rsid w:val="00535F4C"/>
    <w:rsid w:val="00536F16"/>
    <w:rsid w:val="005431BE"/>
    <w:rsid w:val="00544C92"/>
    <w:rsid w:val="00547AE7"/>
    <w:rsid w:val="005511BB"/>
    <w:rsid w:val="00551E49"/>
    <w:rsid w:val="00554334"/>
    <w:rsid w:val="0055586B"/>
    <w:rsid w:val="00556CDD"/>
    <w:rsid w:val="005578C6"/>
    <w:rsid w:val="00562B47"/>
    <w:rsid w:val="00564790"/>
    <w:rsid w:val="005648A3"/>
    <w:rsid w:val="00566835"/>
    <w:rsid w:val="005674A4"/>
    <w:rsid w:val="005700CC"/>
    <w:rsid w:val="0057072E"/>
    <w:rsid w:val="00570DF7"/>
    <w:rsid w:val="005712D2"/>
    <w:rsid w:val="00571E64"/>
    <w:rsid w:val="00575F9C"/>
    <w:rsid w:val="0058357E"/>
    <w:rsid w:val="00584560"/>
    <w:rsid w:val="00584DCB"/>
    <w:rsid w:val="00584F8B"/>
    <w:rsid w:val="005869D6"/>
    <w:rsid w:val="0059111C"/>
    <w:rsid w:val="00591F57"/>
    <w:rsid w:val="00594903"/>
    <w:rsid w:val="00596C59"/>
    <w:rsid w:val="00597237"/>
    <w:rsid w:val="0059792E"/>
    <w:rsid w:val="005A06F8"/>
    <w:rsid w:val="005A27D7"/>
    <w:rsid w:val="005A46F2"/>
    <w:rsid w:val="005B19EA"/>
    <w:rsid w:val="005B1A06"/>
    <w:rsid w:val="005B1ADB"/>
    <w:rsid w:val="005B2BDA"/>
    <w:rsid w:val="005B4D09"/>
    <w:rsid w:val="005B51BB"/>
    <w:rsid w:val="005B61A5"/>
    <w:rsid w:val="005B6EC9"/>
    <w:rsid w:val="005C067E"/>
    <w:rsid w:val="005C0F02"/>
    <w:rsid w:val="005C1498"/>
    <w:rsid w:val="005C51D7"/>
    <w:rsid w:val="005D03D9"/>
    <w:rsid w:val="005D099F"/>
    <w:rsid w:val="005D4029"/>
    <w:rsid w:val="005D5D39"/>
    <w:rsid w:val="005D70BA"/>
    <w:rsid w:val="005D74E7"/>
    <w:rsid w:val="005D79DA"/>
    <w:rsid w:val="005D7FC6"/>
    <w:rsid w:val="005E0795"/>
    <w:rsid w:val="005E410B"/>
    <w:rsid w:val="005E5C5C"/>
    <w:rsid w:val="005E5CD0"/>
    <w:rsid w:val="005E6BB7"/>
    <w:rsid w:val="005E7C41"/>
    <w:rsid w:val="005F0442"/>
    <w:rsid w:val="005F2549"/>
    <w:rsid w:val="005F3EF7"/>
    <w:rsid w:val="005F445F"/>
    <w:rsid w:val="005F50C6"/>
    <w:rsid w:val="005F7C1E"/>
    <w:rsid w:val="006034EA"/>
    <w:rsid w:val="00605E3B"/>
    <w:rsid w:val="00611647"/>
    <w:rsid w:val="00613E17"/>
    <w:rsid w:val="006152E4"/>
    <w:rsid w:val="0061612E"/>
    <w:rsid w:val="0061654F"/>
    <w:rsid w:val="006165D1"/>
    <w:rsid w:val="0061734B"/>
    <w:rsid w:val="006200B4"/>
    <w:rsid w:val="00620442"/>
    <w:rsid w:val="00621913"/>
    <w:rsid w:val="00621AB1"/>
    <w:rsid w:val="00624B35"/>
    <w:rsid w:val="006273D4"/>
    <w:rsid w:val="006320A2"/>
    <w:rsid w:val="006325E9"/>
    <w:rsid w:val="0063318F"/>
    <w:rsid w:val="00633D4D"/>
    <w:rsid w:val="00635902"/>
    <w:rsid w:val="00635CEC"/>
    <w:rsid w:val="00636B6B"/>
    <w:rsid w:val="00640F4A"/>
    <w:rsid w:val="00641181"/>
    <w:rsid w:val="0064323C"/>
    <w:rsid w:val="00643386"/>
    <w:rsid w:val="00646F0B"/>
    <w:rsid w:val="00652FDC"/>
    <w:rsid w:val="00655653"/>
    <w:rsid w:val="00655F61"/>
    <w:rsid w:val="006567F5"/>
    <w:rsid w:val="006571D7"/>
    <w:rsid w:val="00663A06"/>
    <w:rsid w:val="006643C6"/>
    <w:rsid w:val="006653C5"/>
    <w:rsid w:val="00666442"/>
    <w:rsid w:val="00667C57"/>
    <w:rsid w:val="0067463A"/>
    <w:rsid w:val="00676B55"/>
    <w:rsid w:val="00677CCB"/>
    <w:rsid w:val="00680B90"/>
    <w:rsid w:val="006816B4"/>
    <w:rsid w:val="00682A9F"/>
    <w:rsid w:val="006831CB"/>
    <w:rsid w:val="00683CF2"/>
    <w:rsid w:val="006849FE"/>
    <w:rsid w:val="00685A27"/>
    <w:rsid w:val="00685D17"/>
    <w:rsid w:val="006862CD"/>
    <w:rsid w:val="00691059"/>
    <w:rsid w:val="00691127"/>
    <w:rsid w:val="0069389D"/>
    <w:rsid w:val="00694481"/>
    <w:rsid w:val="0069562D"/>
    <w:rsid w:val="006A1FF6"/>
    <w:rsid w:val="006A38EE"/>
    <w:rsid w:val="006B005B"/>
    <w:rsid w:val="006B19C7"/>
    <w:rsid w:val="006B3857"/>
    <w:rsid w:val="006B57CE"/>
    <w:rsid w:val="006B63F3"/>
    <w:rsid w:val="006C0703"/>
    <w:rsid w:val="006C0ED1"/>
    <w:rsid w:val="006C6920"/>
    <w:rsid w:val="006C748D"/>
    <w:rsid w:val="006D0BA4"/>
    <w:rsid w:val="006D137D"/>
    <w:rsid w:val="006D34A3"/>
    <w:rsid w:val="006D4D08"/>
    <w:rsid w:val="006E4523"/>
    <w:rsid w:val="006F12C2"/>
    <w:rsid w:val="006F2A95"/>
    <w:rsid w:val="006F2B05"/>
    <w:rsid w:val="006F3F4F"/>
    <w:rsid w:val="006F5278"/>
    <w:rsid w:val="007014F0"/>
    <w:rsid w:val="00707AFE"/>
    <w:rsid w:val="00707E7E"/>
    <w:rsid w:val="00712F87"/>
    <w:rsid w:val="00714B61"/>
    <w:rsid w:val="00715597"/>
    <w:rsid w:val="00716FD1"/>
    <w:rsid w:val="00721280"/>
    <w:rsid w:val="007215CE"/>
    <w:rsid w:val="00722990"/>
    <w:rsid w:val="00722E17"/>
    <w:rsid w:val="00726B67"/>
    <w:rsid w:val="00727FD2"/>
    <w:rsid w:val="00731A5A"/>
    <w:rsid w:val="007345CB"/>
    <w:rsid w:val="007371E8"/>
    <w:rsid w:val="00740A77"/>
    <w:rsid w:val="00746B5D"/>
    <w:rsid w:val="007477E9"/>
    <w:rsid w:val="00747C33"/>
    <w:rsid w:val="00751AE0"/>
    <w:rsid w:val="00753EB6"/>
    <w:rsid w:val="0075445D"/>
    <w:rsid w:val="00755700"/>
    <w:rsid w:val="00756EE9"/>
    <w:rsid w:val="00757C58"/>
    <w:rsid w:val="007612CE"/>
    <w:rsid w:val="007615B6"/>
    <w:rsid w:val="00761821"/>
    <w:rsid w:val="00764A72"/>
    <w:rsid w:val="0076729A"/>
    <w:rsid w:val="007707D7"/>
    <w:rsid w:val="007748DA"/>
    <w:rsid w:val="00784483"/>
    <w:rsid w:val="00785A84"/>
    <w:rsid w:val="007871C5"/>
    <w:rsid w:val="0078737F"/>
    <w:rsid w:val="0078796D"/>
    <w:rsid w:val="0078799A"/>
    <w:rsid w:val="00787DC4"/>
    <w:rsid w:val="00791A95"/>
    <w:rsid w:val="0079203D"/>
    <w:rsid w:val="00792DA7"/>
    <w:rsid w:val="007946EF"/>
    <w:rsid w:val="007A1BBC"/>
    <w:rsid w:val="007A293B"/>
    <w:rsid w:val="007A33FC"/>
    <w:rsid w:val="007A42F8"/>
    <w:rsid w:val="007A4E7E"/>
    <w:rsid w:val="007A6194"/>
    <w:rsid w:val="007A6B0A"/>
    <w:rsid w:val="007B2E40"/>
    <w:rsid w:val="007C0DD6"/>
    <w:rsid w:val="007D0373"/>
    <w:rsid w:val="007D2657"/>
    <w:rsid w:val="007E0FF7"/>
    <w:rsid w:val="007E29A8"/>
    <w:rsid w:val="007E2AF7"/>
    <w:rsid w:val="007E5E1D"/>
    <w:rsid w:val="007E62BE"/>
    <w:rsid w:val="007E637A"/>
    <w:rsid w:val="007F439C"/>
    <w:rsid w:val="007F7740"/>
    <w:rsid w:val="00800849"/>
    <w:rsid w:val="008063C3"/>
    <w:rsid w:val="00807CFD"/>
    <w:rsid w:val="00812EC4"/>
    <w:rsid w:val="008142E3"/>
    <w:rsid w:val="008155C1"/>
    <w:rsid w:val="00815C46"/>
    <w:rsid w:val="00820D08"/>
    <w:rsid w:val="0082137A"/>
    <w:rsid w:val="0082150C"/>
    <w:rsid w:val="00821B82"/>
    <w:rsid w:val="0082237D"/>
    <w:rsid w:val="0082527E"/>
    <w:rsid w:val="00825928"/>
    <w:rsid w:val="00825C4C"/>
    <w:rsid w:val="00825F6B"/>
    <w:rsid w:val="00826E42"/>
    <w:rsid w:val="00826E51"/>
    <w:rsid w:val="00831A76"/>
    <w:rsid w:val="00832677"/>
    <w:rsid w:val="00833A8D"/>
    <w:rsid w:val="00834AAC"/>
    <w:rsid w:val="008356DA"/>
    <w:rsid w:val="0084451E"/>
    <w:rsid w:val="00845369"/>
    <w:rsid w:val="0084634E"/>
    <w:rsid w:val="0085230A"/>
    <w:rsid w:val="008543C8"/>
    <w:rsid w:val="0085513F"/>
    <w:rsid w:val="0085523D"/>
    <w:rsid w:val="008572CC"/>
    <w:rsid w:val="0085775B"/>
    <w:rsid w:val="0086094E"/>
    <w:rsid w:val="0086637B"/>
    <w:rsid w:val="00866F8A"/>
    <w:rsid w:val="00867B57"/>
    <w:rsid w:val="00872DBF"/>
    <w:rsid w:val="008742D0"/>
    <w:rsid w:val="00874782"/>
    <w:rsid w:val="00874B5F"/>
    <w:rsid w:val="00877EA9"/>
    <w:rsid w:val="00880D51"/>
    <w:rsid w:val="0088157F"/>
    <w:rsid w:val="00882205"/>
    <w:rsid w:val="008825B3"/>
    <w:rsid w:val="00884915"/>
    <w:rsid w:val="00887EF8"/>
    <w:rsid w:val="00891B1B"/>
    <w:rsid w:val="00892E9B"/>
    <w:rsid w:val="00893878"/>
    <w:rsid w:val="008954E7"/>
    <w:rsid w:val="00896CF3"/>
    <w:rsid w:val="008A0EC7"/>
    <w:rsid w:val="008A74D3"/>
    <w:rsid w:val="008A7A3F"/>
    <w:rsid w:val="008B0057"/>
    <w:rsid w:val="008B1AAA"/>
    <w:rsid w:val="008B4BA1"/>
    <w:rsid w:val="008B56C4"/>
    <w:rsid w:val="008C0170"/>
    <w:rsid w:val="008C5164"/>
    <w:rsid w:val="008C58D7"/>
    <w:rsid w:val="008C6020"/>
    <w:rsid w:val="008D1224"/>
    <w:rsid w:val="008D1F45"/>
    <w:rsid w:val="008D3B38"/>
    <w:rsid w:val="008D47E3"/>
    <w:rsid w:val="008D57EC"/>
    <w:rsid w:val="008D586E"/>
    <w:rsid w:val="008D7745"/>
    <w:rsid w:val="008D7FC2"/>
    <w:rsid w:val="008E651D"/>
    <w:rsid w:val="008E6CB1"/>
    <w:rsid w:val="008F4C6E"/>
    <w:rsid w:val="008F63E8"/>
    <w:rsid w:val="008F7D9C"/>
    <w:rsid w:val="009007D6"/>
    <w:rsid w:val="0090125C"/>
    <w:rsid w:val="00902D46"/>
    <w:rsid w:val="009036AD"/>
    <w:rsid w:val="009059CF"/>
    <w:rsid w:val="00905EBD"/>
    <w:rsid w:val="00906008"/>
    <w:rsid w:val="009076CC"/>
    <w:rsid w:val="00911315"/>
    <w:rsid w:val="00912E81"/>
    <w:rsid w:val="00920F3D"/>
    <w:rsid w:val="00921588"/>
    <w:rsid w:val="00921BA2"/>
    <w:rsid w:val="00921F92"/>
    <w:rsid w:val="0092207E"/>
    <w:rsid w:val="00927C99"/>
    <w:rsid w:val="00930604"/>
    <w:rsid w:val="0093138F"/>
    <w:rsid w:val="00931CDF"/>
    <w:rsid w:val="00933BE0"/>
    <w:rsid w:val="009341E4"/>
    <w:rsid w:val="00935237"/>
    <w:rsid w:val="0093625F"/>
    <w:rsid w:val="00937B1B"/>
    <w:rsid w:val="0094059E"/>
    <w:rsid w:val="009459D1"/>
    <w:rsid w:val="00945DD6"/>
    <w:rsid w:val="00945EB0"/>
    <w:rsid w:val="00950CD6"/>
    <w:rsid w:val="009537B2"/>
    <w:rsid w:val="00955F24"/>
    <w:rsid w:val="009606C7"/>
    <w:rsid w:val="00960FEC"/>
    <w:rsid w:val="00962CDD"/>
    <w:rsid w:val="00963FF6"/>
    <w:rsid w:val="009660EA"/>
    <w:rsid w:val="0097338B"/>
    <w:rsid w:val="00974283"/>
    <w:rsid w:val="00981B0B"/>
    <w:rsid w:val="00982975"/>
    <w:rsid w:val="00986E4E"/>
    <w:rsid w:val="009912D4"/>
    <w:rsid w:val="009919DD"/>
    <w:rsid w:val="00993A73"/>
    <w:rsid w:val="00995A90"/>
    <w:rsid w:val="009A02AC"/>
    <w:rsid w:val="009A3657"/>
    <w:rsid w:val="009A3D4A"/>
    <w:rsid w:val="009A45BE"/>
    <w:rsid w:val="009A4960"/>
    <w:rsid w:val="009A5919"/>
    <w:rsid w:val="009A68DA"/>
    <w:rsid w:val="009B0070"/>
    <w:rsid w:val="009B3147"/>
    <w:rsid w:val="009B316B"/>
    <w:rsid w:val="009B3A82"/>
    <w:rsid w:val="009B4B95"/>
    <w:rsid w:val="009C0C72"/>
    <w:rsid w:val="009C142D"/>
    <w:rsid w:val="009C153E"/>
    <w:rsid w:val="009C5A9B"/>
    <w:rsid w:val="009C60FD"/>
    <w:rsid w:val="009C768F"/>
    <w:rsid w:val="009C79CD"/>
    <w:rsid w:val="009D408F"/>
    <w:rsid w:val="009D46F4"/>
    <w:rsid w:val="009D7065"/>
    <w:rsid w:val="009D7411"/>
    <w:rsid w:val="009E1E76"/>
    <w:rsid w:val="009E4B37"/>
    <w:rsid w:val="009E79D2"/>
    <w:rsid w:val="009F2681"/>
    <w:rsid w:val="009F2FF3"/>
    <w:rsid w:val="009F61FF"/>
    <w:rsid w:val="009F63D3"/>
    <w:rsid w:val="009F7CB0"/>
    <w:rsid w:val="00A00CEB"/>
    <w:rsid w:val="00A0585D"/>
    <w:rsid w:val="00A07664"/>
    <w:rsid w:val="00A13F1E"/>
    <w:rsid w:val="00A21F18"/>
    <w:rsid w:val="00A24074"/>
    <w:rsid w:val="00A24156"/>
    <w:rsid w:val="00A251B1"/>
    <w:rsid w:val="00A25BA1"/>
    <w:rsid w:val="00A30BF3"/>
    <w:rsid w:val="00A34326"/>
    <w:rsid w:val="00A34B40"/>
    <w:rsid w:val="00A35182"/>
    <w:rsid w:val="00A36025"/>
    <w:rsid w:val="00A412F2"/>
    <w:rsid w:val="00A429B6"/>
    <w:rsid w:val="00A42E78"/>
    <w:rsid w:val="00A434C9"/>
    <w:rsid w:val="00A471BF"/>
    <w:rsid w:val="00A503D0"/>
    <w:rsid w:val="00A50811"/>
    <w:rsid w:val="00A515DB"/>
    <w:rsid w:val="00A52D7A"/>
    <w:rsid w:val="00A52F6E"/>
    <w:rsid w:val="00A5733B"/>
    <w:rsid w:val="00A57E90"/>
    <w:rsid w:val="00A608A4"/>
    <w:rsid w:val="00A60BBC"/>
    <w:rsid w:val="00A62D6E"/>
    <w:rsid w:val="00A63F1E"/>
    <w:rsid w:val="00A6681B"/>
    <w:rsid w:val="00A66C60"/>
    <w:rsid w:val="00A675CD"/>
    <w:rsid w:val="00A70DF7"/>
    <w:rsid w:val="00A71BEE"/>
    <w:rsid w:val="00A72EE3"/>
    <w:rsid w:val="00A84676"/>
    <w:rsid w:val="00A854B2"/>
    <w:rsid w:val="00A872BF"/>
    <w:rsid w:val="00A87EB5"/>
    <w:rsid w:val="00A906EA"/>
    <w:rsid w:val="00A914B7"/>
    <w:rsid w:val="00A922AA"/>
    <w:rsid w:val="00A93303"/>
    <w:rsid w:val="00AA2130"/>
    <w:rsid w:val="00AA3160"/>
    <w:rsid w:val="00AA4389"/>
    <w:rsid w:val="00AA495D"/>
    <w:rsid w:val="00AA6830"/>
    <w:rsid w:val="00AB046E"/>
    <w:rsid w:val="00AB4068"/>
    <w:rsid w:val="00AC2E86"/>
    <w:rsid w:val="00AC2EA5"/>
    <w:rsid w:val="00AC3160"/>
    <w:rsid w:val="00AC4974"/>
    <w:rsid w:val="00AC4C13"/>
    <w:rsid w:val="00AC737E"/>
    <w:rsid w:val="00AD23E9"/>
    <w:rsid w:val="00AD2A9D"/>
    <w:rsid w:val="00AD2E2C"/>
    <w:rsid w:val="00AD53F9"/>
    <w:rsid w:val="00AD6E1C"/>
    <w:rsid w:val="00AE0116"/>
    <w:rsid w:val="00AE08A7"/>
    <w:rsid w:val="00AE0BD6"/>
    <w:rsid w:val="00AE217C"/>
    <w:rsid w:val="00AE278A"/>
    <w:rsid w:val="00AE2BC5"/>
    <w:rsid w:val="00AE4963"/>
    <w:rsid w:val="00AE51DC"/>
    <w:rsid w:val="00AE52E2"/>
    <w:rsid w:val="00AF3257"/>
    <w:rsid w:val="00AF431C"/>
    <w:rsid w:val="00AF4AD1"/>
    <w:rsid w:val="00AF4AF8"/>
    <w:rsid w:val="00B0086D"/>
    <w:rsid w:val="00B00BDA"/>
    <w:rsid w:val="00B02F3C"/>
    <w:rsid w:val="00B03697"/>
    <w:rsid w:val="00B03DC4"/>
    <w:rsid w:val="00B0475E"/>
    <w:rsid w:val="00B05128"/>
    <w:rsid w:val="00B05B0A"/>
    <w:rsid w:val="00B078C5"/>
    <w:rsid w:val="00B1013E"/>
    <w:rsid w:val="00B105F6"/>
    <w:rsid w:val="00B1186E"/>
    <w:rsid w:val="00B146D2"/>
    <w:rsid w:val="00B1652C"/>
    <w:rsid w:val="00B16F0E"/>
    <w:rsid w:val="00B225E1"/>
    <w:rsid w:val="00B23A92"/>
    <w:rsid w:val="00B30155"/>
    <w:rsid w:val="00B3054E"/>
    <w:rsid w:val="00B30FE3"/>
    <w:rsid w:val="00B31794"/>
    <w:rsid w:val="00B31DDE"/>
    <w:rsid w:val="00B32095"/>
    <w:rsid w:val="00B32EDB"/>
    <w:rsid w:val="00B33473"/>
    <w:rsid w:val="00B3419B"/>
    <w:rsid w:val="00B36E74"/>
    <w:rsid w:val="00B3754A"/>
    <w:rsid w:val="00B4132D"/>
    <w:rsid w:val="00B45418"/>
    <w:rsid w:val="00B46EA9"/>
    <w:rsid w:val="00B46F61"/>
    <w:rsid w:val="00B5229C"/>
    <w:rsid w:val="00B529AD"/>
    <w:rsid w:val="00B56408"/>
    <w:rsid w:val="00B56893"/>
    <w:rsid w:val="00B60F63"/>
    <w:rsid w:val="00B610A2"/>
    <w:rsid w:val="00B64606"/>
    <w:rsid w:val="00B65297"/>
    <w:rsid w:val="00B65CF7"/>
    <w:rsid w:val="00B70A3F"/>
    <w:rsid w:val="00B70BA2"/>
    <w:rsid w:val="00B728BF"/>
    <w:rsid w:val="00B76DE0"/>
    <w:rsid w:val="00B80134"/>
    <w:rsid w:val="00B80376"/>
    <w:rsid w:val="00B81B37"/>
    <w:rsid w:val="00B83C0F"/>
    <w:rsid w:val="00B845F8"/>
    <w:rsid w:val="00B850F9"/>
    <w:rsid w:val="00B85274"/>
    <w:rsid w:val="00B854C9"/>
    <w:rsid w:val="00B87E9B"/>
    <w:rsid w:val="00B90CDE"/>
    <w:rsid w:val="00B913F2"/>
    <w:rsid w:val="00B937D1"/>
    <w:rsid w:val="00B93D46"/>
    <w:rsid w:val="00B95D0C"/>
    <w:rsid w:val="00B96A2D"/>
    <w:rsid w:val="00BA0B30"/>
    <w:rsid w:val="00BA1AC8"/>
    <w:rsid w:val="00BA4577"/>
    <w:rsid w:val="00BA4867"/>
    <w:rsid w:val="00BA4E7B"/>
    <w:rsid w:val="00BA5A59"/>
    <w:rsid w:val="00BA6363"/>
    <w:rsid w:val="00BA7039"/>
    <w:rsid w:val="00BA71C5"/>
    <w:rsid w:val="00BB02C0"/>
    <w:rsid w:val="00BB0306"/>
    <w:rsid w:val="00BB0417"/>
    <w:rsid w:val="00BB2291"/>
    <w:rsid w:val="00BB4A19"/>
    <w:rsid w:val="00BB4BC7"/>
    <w:rsid w:val="00BB68D9"/>
    <w:rsid w:val="00BC01E0"/>
    <w:rsid w:val="00BC0FED"/>
    <w:rsid w:val="00BC1464"/>
    <w:rsid w:val="00BC1897"/>
    <w:rsid w:val="00BC5D7F"/>
    <w:rsid w:val="00BC5DAF"/>
    <w:rsid w:val="00BC75CD"/>
    <w:rsid w:val="00BD05ED"/>
    <w:rsid w:val="00BD06C6"/>
    <w:rsid w:val="00BD284C"/>
    <w:rsid w:val="00BD4820"/>
    <w:rsid w:val="00BD4D46"/>
    <w:rsid w:val="00BD7A55"/>
    <w:rsid w:val="00BE1F84"/>
    <w:rsid w:val="00BE37C2"/>
    <w:rsid w:val="00BE384C"/>
    <w:rsid w:val="00BE5C6F"/>
    <w:rsid w:val="00BE74D4"/>
    <w:rsid w:val="00BF03A8"/>
    <w:rsid w:val="00BF0E9D"/>
    <w:rsid w:val="00BF1232"/>
    <w:rsid w:val="00BF6283"/>
    <w:rsid w:val="00BF75CC"/>
    <w:rsid w:val="00C008AE"/>
    <w:rsid w:val="00C00D85"/>
    <w:rsid w:val="00C011C8"/>
    <w:rsid w:val="00C01816"/>
    <w:rsid w:val="00C030CF"/>
    <w:rsid w:val="00C031FE"/>
    <w:rsid w:val="00C036A0"/>
    <w:rsid w:val="00C04146"/>
    <w:rsid w:val="00C04CD5"/>
    <w:rsid w:val="00C0507A"/>
    <w:rsid w:val="00C053C6"/>
    <w:rsid w:val="00C07073"/>
    <w:rsid w:val="00C072B2"/>
    <w:rsid w:val="00C10FCB"/>
    <w:rsid w:val="00C1540D"/>
    <w:rsid w:val="00C15C95"/>
    <w:rsid w:val="00C172F4"/>
    <w:rsid w:val="00C17C00"/>
    <w:rsid w:val="00C20846"/>
    <w:rsid w:val="00C23739"/>
    <w:rsid w:val="00C23F11"/>
    <w:rsid w:val="00C32E56"/>
    <w:rsid w:val="00C34A7E"/>
    <w:rsid w:val="00C378C4"/>
    <w:rsid w:val="00C40EEC"/>
    <w:rsid w:val="00C4526E"/>
    <w:rsid w:val="00C46C31"/>
    <w:rsid w:val="00C51D6F"/>
    <w:rsid w:val="00C53101"/>
    <w:rsid w:val="00C5558C"/>
    <w:rsid w:val="00C55B69"/>
    <w:rsid w:val="00C5714C"/>
    <w:rsid w:val="00C571E7"/>
    <w:rsid w:val="00C6079B"/>
    <w:rsid w:val="00C6176D"/>
    <w:rsid w:val="00C625BC"/>
    <w:rsid w:val="00C62611"/>
    <w:rsid w:val="00C66DBC"/>
    <w:rsid w:val="00C7301D"/>
    <w:rsid w:val="00C73959"/>
    <w:rsid w:val="00C73E5A"/>
    <w:rsid w:val="00C743E9"/>
    <w:rsid w:val="00C7657B"/>
    <w:rsid w:val="00C7662B"/>
    <w:rsid w:val="00C7777A"/>
    <w:rsid w:val="00C81849"/>
    <w:rsid w:val="00C85282"/>
    <w:rsid w:val="00C8697F"/>
    <w:rsid w:val="00C86E2C"/>
    <w:rsid w:val="00C90BA6"/>
    <w:rsid w:val="00C91840"/>
    <w:rsid w:val="00C92347"/>
    <w:rsid w:val="00C95361"/>
    <w:rsid w:val="00C9618D"/>
    <w:rsid w:val="00C9795E"/>
    <w:rsid w:val="00C97E9D"/>
    <w:rsid w:val="00CA1554"/>
    <w:rsid w:val="00CA2ACB"/>
    <w:rsid w:val="00CA45B2"/>
    <w:rsid w:val="00CA536D"/>
    <w:rsid w:val="00CA645B"/>
    <w:rsid w:val="00CB429A"/>
    <w:rsid w:val="00CB5744"/>
    <w:rsid w:val="00CB7A66"/>
    <w:rsid w:val="00CC1A85"/>
    <w:rsid w:val="00CC62C3"/>
    <w:rsid w:val="00CD0BAA"/>
    <w:rsid w:val="00CD140F"/>
    <w:rsid w:val="00CD287F"/>
    <w:rsid w:val="00CE07EA"/>
    <w:rsid w:val="00CE11BB"/>
    <w:rsid w:val="00CE1B32"/>
    <w:rsid w:val="00CE1D79"/>
    <w:rsid w:val="00CE5EBB"/>
    <w:rsid w:val="00CE7C85"/>
    <w:rsid w:val="00CF127E"/>
    <w:rsid w:val="00CF3709"/>
    <w:rsid w:val="00D009E3"/>
    <w:rsid w:val="00D0195E"/>
    <w:rsid w:val="00D04DA4"/>
    <w:rsid w:val="00D06094"/>
    <w:rsid w:val="00D07234"/>
    <w:rsid w:val="00D0799F"/>
    <w:rsid w:val="00D10338"/>
    <w:rsid w:val="00D1068F"/>
    <w:rsid w:val="00D12F7D"/>
    <w:rsid w:val="00D16E89"/>
    <w:rsid w:val="00D177AC"/>
    <w:rsid w:val="00D17E98"/>
    <w:rsid w:val="00D2333D"/>
    <w:rsid w:val="00D24026"/>
    <w:rsid w:val="00D33230"/>
    <w:rsid w:val="00D36522"/>
    <w:rsid w:val="00D40079"/>
    <w:rsid w:val="00D4136F"/>
    <w:rsid w:val="00D419D6"/>
    <w:rsid w:val="00D4579A"/>
    <w:rsid w:val="00D47415"/>
    <w:rsid w:val="00D51C7B"/>
    <w:rsid w:val="00D526BA"/>
    <w:rsid w:val="00D5383F"/>
    <w:rsid w:val="00D54A9A"/>
    <w:rsid w:val="00D55251"/>
    <w:rsid w:val="00D55526"/>
    <w:rsid w:val="00D60780"/>
    <w:rsid w:val="00D62EBE"/>
    <w:rsid w:val="00D63A39"/>
    <w:rsid w:val="00D64BD9"/>
    <w:rsid w:val="00D67DDC"/>
    <w:rsid w:val="00D704C3"/>
    <w:rsid w:val="00D72039"/>
    <w:rsid w:val="00D740A4"/>
    <w:rsid w:val="00D75D0A"/>
    <w:rsid w:val="00D80163"/>
    <w:rsid w:val="00D805EF"/>
    <w:rsid w:val="00D84055"/>
    <w:rsid w:val="00D84C57"/>
    <w:rsid w:val="00D868A2"/>
    <w:rsid w:val="00D86D1A"/>
    <w:rsid w:val="00D91F56"/>
    <w:rsid w:val="00D940D5"/>
    <w:rsid w:val="00D9566E"/>
    <w:rsid w:val="00D95F68"/>
    <w:rsid w:val="00D97658"/>
    <w:rsid w:val="00DA511C"/>
    <w:rsid w:val="00DA59A6"/>
    <w:rsid w:val="00DA5F16"/>
    <w:rsid w:val="00DA68B1"/>
    <w:rsid w:val="00DB0966"/>
    <w:rsid w:val="00DB32D6"/>
    <w:rsid w:val="00DB3E28"/>
    <w:rsid w:val="00DB42E8"/>
    <w:rsid w:val="00DB53E4"/>
    <w:rsid w:val="00DB7780"/>
    <w:rsid w:val="00DC0EF4"/>
    <w:rsid w:val="00DC11FF"/>
    <w:rsid w:val="00DC38F8"/>
    <w:rsid w:val="00DD0302"/>
    <w:rsid w:val="00DD5E86"/>
    <w:rsid w:val="00DE06DF"/>
    <w:rsid w:val="00DE0CC1"/>
    <w:rsid w:val="00DE13D0"/>
    <w:rsid w:val="00DE1F5F"/>
    <w:rsid w:val="00DE282D"/>
    <w:rsid w:val="00DE5F29"/>
    <w:rsid w:val="00DE6AAC"/>
    <w:rsid w:val="00DE7659"/>
    <w:rsid w:val="00DF2D7D"/>
    <w:rsid w:val="00DF2E80"/>
    <w:rsid w:val="00DF3510"/>
    <w:rsid w:val="00DF3A58"/>
    <w:rsid w:val="00E0202C"/>
    <w:rsid w:val="00E04269"/>
    <w:rsid w:val="00E04CED"/>
    <w:rsid w:val="00E050CE"/>
    <w:rsid w:val="00E0528D"/>
    <w:rsid w:val="00E05577"/>
    <w:rsid w:val="00E06462"/>
    <w:rsid w:val="00E06A9C"/>
    <w:rsid w:val="00E078C5"/>
    <w:rsid w:val="00E10BF4"/>
    <w:rsid w:val="00E110AF"/>
    <w:rsid w:val="00E114FA"/>
    <w:rsid w:val="00E11AC5"/>
    <w:rsid w:val="00E12288"/>
    <w:rsid w:val="00E12EDB"/>
    <w:rsid w:val="00E13324"/>
    <w:rsid w:val="00E14DB9"/>
    <w:rsid w:val="00E151A0"/>
    <w:rsid w:val="00E15DE0"/>
    <w:rsid w:val="00E20099"/>
    <w:rsid w:val="00E22F96"/>
    <w:rsid w:val="00E26C8D"/>
    <w:rsid w:val="00E271F7"/>
    <w:rsid w:val="00E2781C"/>
    <w:rsid w:val="00E307EE"/>
    <w:rsid w:val="00E3523E"/>
    <w:rsid w:val="00E356B9"/>
    <w:rsid w:val="00E36EB2"/>
    <w:rsid w:val="00E40DB0"/>
    <w:rsid w:val="00E4155E"/>
    <w:rsid w:val="00E41717"/>
    <w:rsid w:val="00E41F77"/>
    <w:rsid w:val="00E42355"/>
    <w:rsid w:val="00E4357D"/>
    <w:rsid w:val="00E463EB"/>
    <w:rsid w:val="00E46530"/>
    <w:rsid w:val="00E47404"/>
    <w:rsid w:val="00E5327F"/>
    <w:rsid w:val="00E53280"/>
    <w:rsid w:val="00E53B67"/>
    <w:rsid w:val="00E54293"/>
    <w:rsid w:val="00E551D0"/>
    <w:rsid w:val="00E55998"/>
    <w:rsid w:val="00E55B00"/>
    <w:rsid w:val="00E6084F"/>
    <w:rsid w:val="00E62CE6"/>
    <w:rsid w:val="00E653E9"/>
    <w:rsid w:val="00E654B3"/>
    <w:rsid w:val="00E708E3"/>
    <w:rsid w:val="00E71D83"/>
    <w:rsid w:val="00E75172"/>
    <w:rsid w:val="00E81251"/>
    <w:rsid w:val="00E8544D"/>
    <w:rsid w:val="00E910AF"/>
    <w:rsid w:val="00E92282"/>
    <w:rsid w:val="00E9331E"/>
    <w:rsid w:val="00E93AD0"/>
    <w:rsid w:val="00E93B5E"/>
    <w:rsid w:val="00E95105"/>
    <w:rsid w:val="00E95D36"/>
    <w:rsid w:val="00EA5CA1"/>
    <w:rsid w:val="00EA5F84"/>
    <w:rsid w:val="00EB0092"/>
    <w:rsid w:val="00EB0DF0"/>
    <w:rsid w:val="00EB1015"/>
    <w:rsid w:val="00EB14FD"/>
    <w:rsid w:val="00EB3CF6"/>
    <w:rsid w:val="00EB4F39"/>
    <w:rsid w:val="00EB6E3E"/>
    <w:rsid w:val="00EB7233"/>
    <w:rsid w:val="00EB7FD8"/>
    <w:rsid w:val="00EC28B5"/>
    <w:rsid w:val="00EC2BC1"/>
    <w:rsid w:val="00EC39C2"/>
    <w:rsid w:val="00EC3AF1"/>
    <w:rsid w:val="00EC4DC1"/>
    <w:rsid w:val="00EC5E6D"/>
    <w:rsid w:val="00EC76BA"/>
    <w:rsid w:val="00ED2174"/>
    <w:rsid w:val="00ED4CFA"/>
    <w:rsid w:val="00ED6A2D"/>
    <w:rsid w:val="00EE095E"/>
    <w:rsid w:val="00EE16C6"/>
    <w:rsid w:val="00EE2348"/>
    <w:rsid w:val="00EE4DDB"/>
    <w:rsid w:val="00EE7AAA"/>
    <w:rsid w:val="00EF0405"/>
    <w:rsid w:val="00EF0613"/>
    <w:rsid w:val="00EF08C2"/>
    <w:rsid w:val="00EF5B8D"/>
    <w:rsid w:val="00EF5C7F"/>
    <w:rsid w:val="00EF6732"/>
    <w:rsid w:val="00EF707D"/>
    <w:rsid w:val="00EF7DEA"/>
    <w:rsid w:val="00F01887"/>
    <w:rsid w:val="00F023E0"/>
    <w:rsid w:val="00F02B03"/>
    <w:rsid w:val="00F04B42"/>
    <w:rsid w:val="00F04E2B"/>
    <w:rsid w:val="00F05507"/>
    <w:rsid w:val="00F06039"/>
    <w:rsid w:val="00F07361"/>
    <w:rsid w:val="00F146A7"/>
    <w:rsid w:val="00F1526B"/>
    <w:rsid w:val="00F200F9"/>
    <w:rsid w:val="00F20190"/>
    <w:rsid w:val="00F22A93"/>
    <w:rsid w:val="00F25842"/>
    <w:rsid w:val="00F267F0"/>
    <w:rsid w:val="00F30012"/>
    <w:rsid w:val="00F30EBB"/>
    <w:rsid w:val="00F350CE"/>
    <w:rsid w:val="00F35302"/>
    <w:rsid w:val="00F363F0"/>
    <w:rsid w:val="00F36E34"/>
    <w:rsid w:val="00F36FA9"/>
    <w:rsid w:val="00F40A15"/>
    <w:rsid w:val="00F42604"/>
    <w:rsid w:val="00F44543"/>
    <w:rsid w:val="00F445D0"/>
    <w:rsid w:val="00F44F59"/>
    <w:rsid w:val="00F45169"/>
    <w:rsid w:val="00F468BF"/>
    <w:rsid w:val="00F47FEB"/>
    <w:rsid w:val="00F502F0"/>
    <w:rsid w:val="00F53195"/>
    <w:rsid w:val="00F535A5"/>
    <w:rsid w:val="00F53885"/>
    <w:rsid w:val="00F540A7"/>
    <w:rsid w:val="00F54BAD"/>
    <w:rsid w:val="00F5789E"/>
    <w:rsid w:val="00F61769"/>
    <w:rsid w:val="00F629DB"/>
    <w:rsid w:val="00F62B6B"/>
    <w:rsid w:val="00F65D11"/>
    <w:rsid w:val="00F71048"/>
    <w:rsid w:val="00F729AA"/>
    <w:rsid w:val="00F73635"/>
    <w:rsid w:val="00F74EA6"/>
    <w:rsid w:val="00F7533C"/>
    <w:rsid w:val="00F76A3A"/>
    <w:rsid w:val="00F77147"/>
    <w:rsid w:val="00F77583"/>
    <w:rsid w:val="00F856EC"/>
    <w:rsid w:val="00F90D5A"/>
    <w:rsid w:val="00F9158B"/>
    <w:rsid w:val="00F927E7"/>
    <w:rsid w:val="00F939D7"/>
    <w:rsid w:val="00F94D5E"/>
    <w:rsid w:val="00F96D6F"/>
    <w:rsid w:val="00FA0046"/>
    <w:rsid w:val="00FA233D"/>
    <w:rsid w:val="00FA2CAD"/>
    <w:rsid w:val="00FA328B"/>
    <w:rsid w:val="00FA42B3"/>
    <w:rsid w:val="00FA5327"/>
    <w:rsid w:val="00FA618A"/>
    <w:rsid w:val="00FA6601"/>
    <w:rsid w:val="00FB0831"/>
    <w:rsid w:val="00FB33FA"/>
    <w:rsid w:val="00FB3E3E"/>
    <w:rsid w:val="00FB5B18"/>
    <w:rsid w:val="00FB721A"/>
    <w:rsid w:val="00FC0F09"/>
    <w:rsid w:val="00FC1D17"/>
    <w:rsid w:val="00FC4831"/>
    <w:rsid w:val="00FC4AEA"/>
    <w:rsid w:val="00FC6944"/>
    <w:rsid w:val="00FC6B74"/>
    <w:rsid w:val="00FC7A71"/>
    <w:rsid w:val="00FD05C2"/>
    <w:rsid w:val="00FD1395"/>
    <w:rsid w:val="00FD1DEE"/>
    <w:rsid w:val="00FE05BD"/>
    <w:rsid w:val="00FE3334"/>
    <w:rsid w:val="00FF0BF4"/>
    <w:rsid w:val="00FF1F4D"/>
    <w:rsid w:val="00FF229E"/>
    <w:rsid w:val="00FF2748"/>
    <w:rsid w:val="00FF4791"/>
    <w:rsid w:val="00FF61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8DA"/>
    <w:rPr>
      <w:lang w:val="es-ES_tradnl" w:eastAsia="es-ES"/>
    </w:rPr>
  </w:style>
  <w:style w:type="paragraph" w:styleId="Ttulo1">
    <w:name w:val="heading 1"/>
    <w:basedOn w:val="Normal"/>
    <w:next w:val="Normal"/>
    <w:qFormat/>
    <w:rsid w:val="004E3517"/>
    <w:pPr>
      <w:keepNext/>
      <w:overflowPunct w:val="0"/>
      <w:autoSpaceDE w:val="0"/>
      <w:autoSpaceDN w:val="0"/>
      <w:adjustRightInd w:val="0"/>
      <w:textAlignment w:val="baseline"/>
      <w:outlineLvl w:val="0"/>
    </w:pPr>
    <w:rPr>
      <w:rFonts w:ascii="Arial" w:hAnsi="Arial"/>
      <w:b/>
      <w:bCs/>
    </w:rPr>
  </w:style>
  <w:style w:type="paragraph" w:styleId="Ttulo2">
    <w:name w:val="heading 2"/>
    <w:basedOn w:val="Normal"/>
    <w:next w:val="Normal"/>
    <w:link w:val="Ttulo2Car"/>
    <w:qFormat/>
    <w:rsid w:val="00CA536D"/>
    <w:pPr>
      <w:keepNext/>
      <w:spacing w:before="240" w:after="60"/>
      <w:outlineLvl w:val="1"/>
    </w:pPr>
    <w:rPr>
      <w:rFonts w:ascii="Arial" w:hAnsi="Arial" w:cs="Arial"/>
      <w:b/>
      <w:bCs/>
      <w:i/>
      <w:iCs/>
      <w:sz w:val="28"/>
      <w:szCs w:val="28"/>
      <w:lang w:val="es-ES"/>
    </w:rPr>
  </w:style>
  <w:style w:type="paragraph" w:styleId="Ttulo3">
    <w:name w:val="heading 3"/>
    <w:basedOn w:val="Normal"/>
    <w:next w:val="Normal"/>
    <w:link w:val="Ttulo3Car"/>
    <w:qFormat/>
    <w:rsid w:val="008954E7"/>
    <w:pPr>
      <w:keepNext/>
      <w:spacing w:before="240" w:after="60"/>
      <w:outlineLvl w:val="2"/>
    </w:pPr>
    <w:rPr>
      <w:rFonts w:ascii="Arial" w:hAnsi="Arial" w:cs="Arial"/>
      <w:b/>
      <w:bCs/>
      <w:sz w:val="26"/>
      <w:szCs w:val="26"/>
      <w:lang w:val="es-ES"/>
    </w:rPr>
  </w:style>
  <w:style w:type="paragraph" w:styleId="Ttulo4">
    <w:name w:val="heading 4"/>
    <w:basedOn w:val="Normal"/>
    <w:next w:val="Normal"/>
    <w:qFormat/>
    <w:rsid w:val="00CA536D"/>
    <w:pPr>
      <w:keepNext/>
      <w:shd w:val="clear" w:color="auto" w:fill="FFFFFF"/>
      <w:spacing w:before="234"/>
      <w:ind w:left="54"/>
      <w:jc w:val="both"/>
      <w:outlineLvl w:val="3"/>
    </w:pPr>
    <w:rPr>
      <w:rFonts w:ascii="Arial" w:hAnsi="Arial" w:cs="Arial"/>
      <w:b/>
      <w:bCs/>
      <w:color w:val="000000"/>
      <w:spacing w:val="-2"/>
      <w:szCs w:val="22"/>
    </w:rPr>
  </w:style>
  <w:style w:type="paragraph" w:styleId="Ttulo5">
    <w:name w:val="heading 5"/>
    <w:basedOn w:val="Normal"/>
    <w:next w:val="Normal"/>
    <w:qFormat/>
    <w:rsid w:val="004E3517"/>
    <w:pPr>
      <w:spacing w:before="240" w:after="60"/>
      <w:outlineLvl w:val="4"/>
    </w:pPr>
    <w:rPr>
      <w:b/>
      <w:bCs/>
      <w:i/>
      <w:iCs/>
      <w:sz w:val="26"/>
      <w:szCs w:val="26"/>
    </w:rPr>
  </w:style>
  <w:style w:type="paragraph" w:styleId="Ttulo6">
    <w:name w:val="heading 6"/>
    <w:basedOn w:val="Normal"/>
    <w:next w:val="Normal"/>
    <w:qFormat/>
    <w:rsid w:val="00CA536D"/>
    <w:pPr>
      <w:spacing w:before="240" w:after="60"/>
      <w:outlineLvl w:val="5"/>
    </w:pPr>
    <w:rPr>
      <w:b/>
      <w:bCs/>
      <w:sz w:val="22"/>
      <w:szCs w:val="22"/>
    </w:rPr>
  </w:style>
  <w:style w:type="paragraph" w:styleId="Ttulo7">
    <w:name w:val="heading 7"/>
    <w:basedOn w:val="Normal"/>
    <w:next w:val="Normal"/>
    <w:qFormat/>
    <w:rsid w:val="00CA536D"/>
    <w:pPr>
      <w:keepNext/>
      <w:spacing w:before="234" w:line="240" w:lineRule="exact"/>
      <w:ind w:right="138"/>
      <w:jc w:val="center"/>
      <w:outlineLvl w:val="6"/>
    </w:pPr>
    <w:rPr>
      <w:rFonts w:ascii="Arial" w:hAnsi="Arial" w:cs="Arial"/>
      <w:b/>
      <w:bCs/>
    </w:rPr>
  </w:style>
  <w:style w:type="paragraph" w:styleId="Ttulo8">
    <w:name w:val="heading 8"/>
    <w:basedOn w:val="Normal"/>
    <w:next w:val="Normal"/>
    <w:qFormat/>
    <w:rsid w:val="00CA536D"/>
    <w:pPr>
      <w:keepNext/>
      <w:spacing w:before="234" w:line="240" w:lineRule="exact"/>
      <w:ind w:right="138"/>
      <w:jc w:val="both"/>
      <w:outlineLvl w:val="7"/>
    </w:pPr>
    <w:rPr>
      <w:rFonts w:ascii="Arial" w:hAnsi="Arial" w:cs="Arial"/>
      <w:b/>
      <w:bCs/>
    </w:rPr>
  </w:style>
  <w:style w:type="paragraph" w:styleId="Ttulo9">
    <w:name w:val="heading 9"/>
    <w:basedOn w:val="Normal"/>
    <w:next w:val="Normal"/>
    <w:qFormat/>
    <w:rsid w:val="00CA536D"/>
    <w:pPr>
      <w:keepNext/>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CA536D"/>
    <w:rPr>
      <w:rFonts w:ascii="Arial" w:hAnsi="Arial" w:cs="Arial"/>
      <w:b/>
      <w:bCs/>
      <w:i/>
      <w:iCs/>
      <w:sz w:val="28"/>
      <w:szCs w:val="28"/>
      <w:lang w:val="es-ES" w:eastAsia="es-ES" w:bidi="ar-SA"/>
    </w:rPr>
  </w:style>
  <w:style w:type="character" w:customStyle="1" w:styleId="Ttulo3Car">
    <w:name w:val="Título 3 Car"/>
    <w:link w:val="Ttulo3"/>
    <w:rsid w:val="00CA536D"/>
    <w:rPr>
      <w:rFonts w:ascii="Arial" w:hAnsi="Arial" w:cs="Arial"/>
      <w:b/>
      <w:bCs/>
      <w:sz w:val="26"/>
      <w:szCs w:val="26"/>
      <w:lang w:val="es-ES" w:eastAsia="es-ES" w:bidi="ar-SA"/>
    </w:rPr>
  </w:style>
  <w:style w:type="paragraph" w:styleId="NormalWeb">
    <w:name w:val="Normal (Web)"/>
    <w:basedOn w:val="Normal"/>
    <w:rsid w:val="00203A9A"/>
    <w:pPr>
      <w:spacing w:before="100" w:beforeAutospacing="1" w:after="100" w:afterAutospacing="1"/>
    </w:pPr>
  </w:style>
  <w:style w:type="character" w:styleId="Textoennegrita">
    <w:name w:val="Strong"/>
    <w:qFormat/>
    <w:rsid w:val="00203A9A"/>
    <w:rPr>
      <w:b/>
      <w:bCs/>
    </w:rPr>
  </w:style>
  <w:style w:type="paragraph" w:styleId="Encabezado">
    <w:name w:val="header"/>
    <w:basedOn w:val="Normal"/>
    <w:rsid w:val="004E3517"/>
    <w:pPr>
      <w:tabs>
        <w:tab w:val="center" w:pos="4252"/>
        <w:tab w:val="right" w:pos="8504"/>
      </w:tabs>
    </w:pPr>
  </w:style>
  <w:style w:type="paragraph" w:styleId="Piedepgina">
    <w:name w:val="footer"/>
    <w:basedOn w:val="Normal"/>
    <w:rsid w:val="004E3517"/>
    <w:pPr>
      <w:tabs>
        <w:tab w:val="center" w:pos="4252"/>
        <w:tab w:val="right" w:pos="8504"/>
      </w:tabs>
    </w:pPr>
  </w:style>
  <w:style w:type="paragraph" w:styleId="Ttulo">
    <w:name w:val="Title"/>
    <w:basedOn w:val="Normal"/>
    <w:qFormat/>
    <w:rsid w:val="004E3517"/>
    <w:pPr>
      <w:jc w:val="center"/>
    </w:pPr>
    <w:rPr>
      <w:rFonts w:ascii="Helvetica" w:hAnsi="Helvetica"/>
      <w:b/>
      <w:bCs/>
      <w:u w:val="single"/>
      <w:lang w:val="es-CO" w:eastAsia="en-US"/>
    </w:rPr>
  </w:style>
  <w:style w:type="paragraph" w:styleId="Sangradetextonormal">
    <w:name w:val="Body Text Indent"/>
    <w:basedOn w:val="Normal"/>
    <w:semiHidden/>
    <w:rsid w:val="004E3517"/>
    <w:pPr>
      <w:overflowPunct w:val="0"/>
      <w:autoSpaceDE w:val="0"/>
      <w:autoSpaceDN w:val="0"/>
      <w:adjustRightInd w:val="0"/>
      <w:ind w:left="360"/>
      <w:jc w:val="both"/>
      <w:textAlignment w:val="baseline"/>
    </w:pPr>
    <w:rPr>
      <w:rFonts w:ascii="Arial" w:hAnsi="Arial"/>
      <w:noProof/>
    </w:rPr>
  </w:style>
  <w:style w:type="character" w:styleId="Nmerodepgina">
    <w:name w:val="page number"/>
    <w:basedOn w:val="Fuentedeprrafopredeter"/>
    <w:rsid w:val="000713BD"/>
  </w:style>
  <w:style w:type="paragraph" w:styleId="Textoindependiente">
    <w:name w:val="Body Text"/>
    <w:basedOn w:val="Normal"/>
    <w:rsid w:val="00CA536D"/>
    <w:pPr>
      <w:spacing w:after="120"/>
    </w:pPr>
  </w:style>
  <w:style w:type="paragraph" w:styleId="Sangra2detindependiente">
    <w:name w:val="Body Text Indent 2"/>
    <w:basedOn w:val="Normal"/>
    <w:rsid w:val="00CA536D"/>
    <w:pPr>
      <w:ind w:left="360"/>
      <w:jc w:val="both"/>
    </w:pPr>
    <w:rPr>
      <w:rFonts w:ascii="Arial" w:hAnsi="Arial" w:cs="Arial"/>
      <w:b/>
      <w:bCs/>
    </w:rPr>
  </w:style>
  <w:style w:type="paragraph" w:styleId="Textoindependiente2">
    <w:name w:val="Body Text 2"/>
    <w:basedOn w:val="Normal"/>
    <w:rsid w:val="00CA536D"/>
    <w:pPr>
      <w:jc w:val="both"/>
    </w:pPr>
    <w:rPr>
      <w:rFonts w:ascii="Arial" w:hAnsi="Arial" w:cs="Arial"/>
      <w:b/>
      <w:bCs/>
    </w:rPr>
  </w:style>
  <w:style w:type="paragraph" w:styleId="Sangra3detindependiente">
    <w:name w:val="Body Text Indent 3"/>
    <w:basedOn w:val="Normal"/>
    <w:rsid w:val="00CA536D"/>
    <w:pPr>
      <w:shd w:val="clear" w:color="auto" w:fill="FFFFFF"/>
      <w:spacing w:before="234"/>
      <w:ind w:left="684"/>
      <w:jc w:val="center"/>
    </w:pPr>
    <w:rPr>
      <w:rFonts w:ascii="Arial" w:hAnsi="Arial" w:cs="Arial"/>
      <w:b/>
      <w:bCs/>
      <w:color w:val="000000"/>
      <w:szCs w:val="22"/>
    </w:rPr>
  </w:style>
  <w:style w:type="paragraph" w:styleId="Textoindependiente3">
    <w:name w:val="Body Text 3"/>
    <w:basedOn w:val="Normal"/>
    <w:rsid w:val="00CA536D"/>
    <w:pPr>
      <w:shd w:val="clear" w:color="auto" w:fill="FFFFFF"/>
      <w:tabs>
        <w:tab w:val="left" w:pos="8820"/>
      </w:tabs>
      <w:spacing w:before="216" w:after="96" w:line="222" w:lineRule="exact"/>
      <w:ind w:right="78"/>
    </w:pPr>
  </w:style>
  <w:style w:type="paragraph" w:styleId="Textodebloque">
    <w:name w:val="Block Text"/>
    <w:basedOn w:val="Normal"/>
    <w:rsid w:val="00CA536D"/>
    <w:pPr>
      <w:shd w:val="clear" w:color="auto" w:fill="FFFFFF"/>
      <w:tabs>
        <w:tab w:val="left" w:leader="hyphen" w:pos="2022"/>
        <w:tab w:val="left" w:leader="hyphen" w:pos="5520"/>
      </w:tabs>
      <w:spacing w:line="222" w:lineRule="exact"/>
      <w:ind w:left="12" w:right="438"/>
      <w:jc w:val="both"/>
    </w:pPr>
    <w:rPr>
      <w:rFonts w:ascii="Arial" w:hAnsi="Arial" w:cs="Arial"/>
      <w:color w:val="000000"/>
    </w:rPr>
  </w:style>
  <w:style w:type="paragraph" w:customStyle="1" w:styleId="xl24">
    <w:name w:val="xl24"/>
    <w:basedOn w:val="Normal"/>
    <w:rsid w:val="00CA536D"/>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5">
    <w:name w:val="xl25"/>
    <w:basedOn w:val="Normal"/>
    <w:rsid w:val="00CA536D"/>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6">
    <w:name w:val="xl26"/>
    <w:basedOn w:val="Normal"/>
    <w:rsid w:val="00CA536D"/>
    <w:pPr>
      <w:pBdr>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7">
    <w:name w:val="xl27"/>
    <w:basedOn w:val="Normal"/>
    <w:rsid w:val="00CA536D"/>
    <w:pPr>
      <w:shd w:val="clear" w:color="auto" w:fill="FFFFFF"/>
      <w:spacing w:before="100" w:beforeAutospacing="1" w:after="100" w:afterAutospacing="1"/>
    </w:pPr>
    <w:rPr>
      <w:rFonts w:ascii="Arial" w:eastAsia="Arial Unicode MS" w:hAnsi="Arial" w:cs="Arial"/>
      <w:b/>
      <w:bCs/>
    </w:rPr>
  </w:style>
  <w:style w:type="paragraph" w:customStyle="1" w:styleId="xl28">
    <w:name w:val="xl28"/>
    <w:basedOn w:val="Normal"/>
    <w:rsid w:val="00CA536D"/>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9">
    <w:name w:val="xl29"/>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0">
    <w:name w:val="xl30"/>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1">
    <w:name w:val="xl31"/>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3">
    <w:name w:val="xl33"/>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4">
    <w:name w:val="xl34"/>
    <w:basedOn w:val="Normal"/>
    <w:rsid w:val="00CA536D"/>
    <w:pPr>
      <w:shd w:val="clear" w:color="auto" w:fill="FFFFFF"/>
      <w:spacing w:before="100" w:beforeAutospacing="1" w:after="100" w:afterAutospacing="1"/>
    </w:pPr>
    <w:rPr>
      <w:rFonts w:ascii="Arial" w:eastAsia="Arial Unicode MS" w:hAnsi="Arial" w:cs="Arial"/>
      <w:sz w:val="18"/>
      <w:szCs w:val="18"/>
    </w:rPr>
  </w:style>
  <w:style w:type="paragraph" w:customStyle="1" w:styleId="xl35">
    <w:name w:val="xl35"/>
    <w:basedOn w:val="Normal"/>
    <w:rsid w:val="00CA536D"/>
    <w:pPr>
      <w:pBdr>
        <w:left w:val="double" w:sz="6" w:space="0" w:color="auto"/>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6">
    <w:name w:val="xl3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7">
    <w:name w:val="xl37"/>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8">
    <w:name w:val="xl38"/>
    <w:basedOn w:val="Normal"/>
    <w:rsid w:val="00CA536D"/>
    <w:pPr>
      <w:shd w:val="clear" w:color="auto" w:fill="FFFFFF"/>
      <w:spacing w:before="100" w:beforeAutospacing="1" w:after="100" w:afterAutospacing="1"/>
    </w:pPr>
    <w:rPr>
      <w:rFonts w:ascii="Arial" w:eastAsia="Arial Unicode MS" w:hAnsi="Arial" w:cs="Arial"/>
      <w:sz w:val="16"/>
      <w:szCs w:val="16"/>
    </w:rPr>
  </w:style>
  <w:style w:type="paragraph" w:customStyle="1" w:styleId="xl39">
    <w:name w:val="xl39"/>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0">
    <w:name w:val="xl40"/>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1">
    <w:name w:val="xl41"/>
    <w:basedOn w:val="Normal"/>
    <w:rsid w:val="00CA536D"/>
    <w:pPr>
      <w:shd w:val="clear" w:color="auto" w:fill="FFFFFF"/>
      <w:spacing w:before="100" w:beforeAutospacing="1" w:after="100" w:afterAutospacing="1"/>
    </w:pPr>
    <w:rPr>
      <w:rFonts w:ascii="Arial" w:eastAsia="Arial Unicode MS" w:hAnsi="Arial" w:cs="Arial"/>
    </w:rPr>
  </w:style>
  <w:style w:type="paragraph" w:customStyle="1" w:styleId="xl42">
    <w:name w:val="xl42"/>
    <w:basedOn w:val="Normal"/>
    <w:rsid w:val="00CA536D"/>
    <w:pPr>
      <w:pBdr>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3">
    <w:name w:val="xl43"/>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4">
    <w:name w:val="xl44"/>
    <w:basedOn w:val="Normal"/>
    <w:rsid w:val="00CA536D"/>
    <w:pPr>
      <w:pBdr>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5">
    <w:name w:val="xl45"/>
    <w:basedOn w:val="Normal"/>
    <w:rsid w:val="00CA536D"/>
    <w:pPr>
      <w:pBdr>
        <w:bottom w:val="double" w:sz="6" w:space="0" w:color="auto"/>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6">
    <w:name w:val="xl4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7">
    <w:name w:val="xl4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8">
    <w:name w:val="xl48"/>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49">
    <w:name w:val="xl49"/>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0">
    <w:name w:val="xl50"/>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1">
    <w:name w:val="xl51"/>
    <w:basedOn w:val="Normal"/>
    <w:rsid w:val="00CA536D"/>
    <w:pP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3">
    <w:name w:val="xl53"/>
    <w:basedOn w:val="Normal"/>
    <w:rsid w:val="00CA536D"/>
    <w:pPr>
      <w:pBdr>
        <w:right w:val="double" w:sz="6" w:space="0" w:color="auto"/>
      </w:pBd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5">
    <w:name w:val="xl5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7">
    <w:name w:val="xl57"/>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8">
    <w:name w:val="xl5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9">
    <w:name w:val="xl59"/>
    <w:basedOn w:val="Normal"/>
    <w:rsid w:val="00CA536D"/>
    <w:pPr>
      <w:pBdr>
        <w:bottom w:val="double" w:sz="6"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60">
    <w:name w:val="xl60"/>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1">
    <w:name w:val="xl61"/>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2">
    <w:name w:val="xl6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3">
    <w:name w:val="xl63"/>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64">
    <w:name w:val="xl64"/>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5">
    <w:name w:val="xl6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6">
    <w:name w:val="xl66"/>
    <w:basedOn w:val="Normal"/>
    <w:rsid w:val="00CA536D"/>
    <w:pPr>
      <w:pBdr>
        <w:left w:val="double" w:sz="6"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7">
    <w:name w:val="xl6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8">
    <w:name w:val="xl68"/>
    <w:basedOn w:val="Normal"/>
    <w:rsid w:val="00CA536D"/>
    <w:pPr>
      <w:pBdr>
        <w:bottom w:val="double" w:sz="6"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69">
    <w:name w:val="xl69"/>
    <w:basedOn w:val="Normal"/>
    <w:rsid w:val="00CA536D"/>
    <w:pPr>
      <w:pBdr>
        <w:left w:val="double" w:sz="6" w:space="0" w:color="auto"/>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70">
    <w:name w:val="xl70"/>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5">
    <w:name w:val="xl75"/>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6">
    <w:name w:val="xl7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7">
    <w:name w:val="xl77"/>
    <w:basedOn w:val="Normal"/>
    <w:rsid w:val="00CA536D"/>
    <w:pPr>
      <w:pBdr>
        <w:top w:val="single" w:sz="4" w:space="0" w:color="auto"/>
        <w:lef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8">
    <w:name w:val="xl78"/>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9">
    <w:name w:val="xl79"/>
    <w:basedOn w:val="Normal"/>
    <w:rsid w:val="00CA536D"/>
    <w:pPr>
      <w:pBdr>
        <w:top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0">
    <w:name w:val="xl80"/>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CA536D"/>
    <w:pPr>
      <w:pBdr>
        <w:top w:val="single" w:sz="4" w:space="0" w:color="auto"/>
        <w:right w:val="double" w:sz="6"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CA536D"/>
    <w:pPr>
      <w:pBdr>
        <w:top w:val="single" w:sz="4" w:space="0" w:color="auto"/>
        <w:left w:val="double" w:sz="6"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4">
    <w:name w:val="xl84"/>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5">
    <w:name w:val="xl85"/>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CA536D"/>
    <w:pPr>
      <w:pBdr>
        <w:top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CA536D"/>
    <w:pP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CA536D"/>
    <w:pPr>
      <w:pBdr>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90">
    <w:name w:val="xl90"/>
    <w:basedOn w:val="Normal"/>
    <w:rsid w:val="00CA536D"/>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1">
    <w:name w:val="xl91"/>
    <w:basedOn w:val="Normal"/>
    <w:rsid w:val="00CA536D"/>
    <w:pPr>
      <w:pBdr>
        <w:top w:val="single" w:sz="4" w:space="0" w:color="auto"/>
        <w:bottom w:val="single" w:sz="4" w:space="0" w:color="auto"/>
        <w:right w:val="double" w:sz="6"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2">
    <w:name w:val="xl92"/>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CA536D"/>
    <w:pPr>
      <w:pBdr>
        <w:top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CA536D"/>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CA536D"/>
    <w:pPr>
      <w:pBdr>
        <w:lef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CA536D"/>
    <w:pPr>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CA536D"/>
    <w:pPr>
      <w:pBdr>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CA536D"/>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CA536D"/>
    <w:pPr>
      <w:pBdr>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CA536D"/>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CA536D"/>
    <w:pPr>
      <w:pBdr>
        <w:top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CA536D"/>
    <w:pPr>
      <w:pBdr>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CA536D"/>
    <w:pPr>
      <w:pBdr>
        <w:bottom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CA536D"/>
    <w:pPr>
      <w:pBdr>
        <w:top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CA536D"/>
    <w:pPr>
      <w:pBdr>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0">
    <w:name w:val="xl110"/>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1">
    <w:name w:val="xl111"/>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CA536D"/>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CA536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CA536D"/>
    <w:pP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CA536D"/>
    <w:pPr>
      <w:pBdr>
        <w:right w:val="single" w:sz="4" w:space="0" w:color="auto"/>
      </w:pBd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CA536D"/>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CA536D"/>
    <w:pPr>
      <w:pBdr>
        <w:top w:val="single" w:sz="4" w:space="0" w:color="auto"/>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CA536D"/>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CA536D"/>
    <w:pPr>
      <w:pBdr>
        <w:top w:val="double" w:sz="6" w:space="0" w:color="auto"/>
        <w:lef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CA536D"/>
    <w:pPr>
      <w:pBdr>
        <w:top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CA536D"/>
    <w:pPr>
      <w:pBdr>
        <w:top w:val="double" w:sz="6" w:space="0" w:color="auto"/>
        <w:righ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CA536D"/>
    <w:pPr>
      <w:pBdr>
        <w:top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CA536D"/>
    <w:pPr>
      <w:pBdr>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CA536D"/>
    <w:pPr>
      <w:shd w:val="clear" w:color="auto" w:fill="FFFFFF"/>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CA536D"/>
    <w:pP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CA536D"/>
    <w:pPr>
      <w:pBdr>
        <w:right w:val="double" w:sz="6" w:space="0" w:color="auto"/>
      </w:pBd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CA536D"/>
    <w:pPr>
      <w:shd w:val="clear" w:color="auto" w:fill="FFFFFF"/>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CA536D"/>
    <w:pPr>
      <w:pBdr>
        <w:left w:val="double" w:sz="6" w:space="0" w:color="auto"/>
      </w:pBdr>
      <w:shd w:val="clear" w:color="auto" w:fill="FFFFFF"/>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CA536D"/>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CA536D"/>
    <w:pP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44">
    <w:name w:val="xl144"/>
    <w:basedOn w:val="Normal"/>
    <w:rsid w:val="00CA536D"/>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pgrafe">
    <w:name w:val="caption"/>
    <w:basedOn w:val="Normal"/>
    <w:next w:val="Normal"/>
    <w:qFormat/>
    <w:rsid w:val="00CA536D"/>
    <w:pPr>
      <w:shd w:val="clear" w:color="auto" w:fill="FFFFFF"/>
      <w:spacing w:before="78"/>
      <w:ind w:left="18"/>
    </w:pPr>
    <w:rPr>
      <w:rFonts w:ascii="Arial" w:hAnsi="Arial" w:cs="Arial"/>
      <w:b/>
      <w:bCs/>
      <w:color w:val="000000"/>
      <w:spacing w:val="-8"/>
      <w:u w:val="single"/>
    </w:rPr>
  </w:style>
  <w:style w:type="paragraph" w:customStyle="1" w:styleId="font5">
    <w:name w:val="font5"/>
    <w:basedOn w:val="Normal"/>
    <w:rsid w:val="00CA536D"/>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CA536D"/>
    <w:pPr>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CA536D"/>
    <w:pPr>
      <w:ind w:left="720" w:right="-1139" w:hanging="360"/>
      <w:jc w:val="both"/>
    </w:pPr>
    <w:rPr>
      <w:rFonts w:ascii="Arial" w:hAnsi="Arial" w:cs="Arial"/>
      <w:sz w:val="22"/>
    </w:rPr>
  </w:style>
  <w:style w:type="paragraph" w:styleId="Textonotapie">
    <w:name w:val="footnote text"/>
    <w:basedOn w:val="Normal"/>
    <w:link w:val="TextonotapieCar"/>
    <w:rsid w:val="00CA536D"/>
    <w:rPr>
      <w:lang w:val="es-ES"/>
    </w:rPr>
  </w:style>
  <w:style w:type="paragraph" w:customStyle="1" w:styleId="font6">
    <w:name w:val="font6"/>
    <w:basedOn w:val="Normal"/>
    <w:rsid w:val="00CA536D"/>
    <w:pPr>
      <w:spacing w:before="100" w:beforeAutospacing="1" w:after="100" w:afterAutospacing="1"/>
    </w:pPr>
    <w:rPr>
      <w:rFonts w:ascii="Arial" w:eastAsia="Arial Unicode MS" w:hAnsi="Arial" w:cs="Arial"/>
      <w:sz w:val="16"/>
      <w:szCs w:val="16"/>
    </w:rPr>
  </w:style>
  <w:style w:type="character" w:styleId="Hipervnculo">
    <w:name w:val="Hyperlink"/>
    <w:rsid w:val="00CA536D"/>
    <w:rPr>
      <w:color w:val="0000FF"/>
      <w:u w:val="single"/>
    </w:rPr>
  </w:style>
  <w:style w:type="paragraph" w:customStyle="1" w:styleId="Titulo1">
    <w:name w:val="Titulo1"/>
    <w:basedOn w:val="Normal"/>
    <w:rsid w:val="00CA536D"/>
    <w:pPr>
      <w:tabs>
        <w:tab w:val="left" w:pos="709"/>
        <w:tab w:val="center" w:pos="4680"/>
      </w:tabs>
      <w:ind w:left="567" w:right="334" w:hanging="567"/>
      <w:jc w:val="both"/>
    </w:pPr>
    <w:rPr>
      <w:rFonts w:ascii="Arial" w:hAnsi="Arial"/>
      <w:b/>
    </w:rPr>
  </w:style>
  <w:style w:type="paragraph" w:styleId="Lista">
    <w:name w:val="List"/>
    <w:basedOn w:val="Normal"/>
    <w:rsid w:val="00CA536D"/>
    <w:pPr>
      <w:tabs>
        <w:tab w:val="left" w:pos="709"/>
      </w:tabs>
      <w:ind w:left="283" w:right="334" w:hanging="283"/>
      <w:jc w:val="both"/>
    </w:pPr>
    <w:rPr>
      <w:rFonts w:ascii="Arial" w:hAnsi="Arial"/>
    </w:rPr>
  </w:style>
  <w:style w:type="paragraph" w:styleId="Lista2">
    <w:name w:val="List 2"/>
    <w:basedOn w:val="Normal"/>
    <w:rsid w:val="00CA536D"/>
    <w:pPr>
      <w:tabs>
        <w:tab w:val="left" w:pos="709"/>
      </w:tabs>
      <w:ind w:left="566" w:right="334" w:hanging="283"/>
      <w:jc w:val="both"/>
    </w:pPr>
    <w:rPr>
      <w:rFonts w:ascii="Arial" w:hAnsi="Arial"/>
    </w:rPr>
  </w:style>
  <w:style w:type="paragraph" w:styleId="Listaconvietas3">
    <w:name w:val="List Bullet 3"/>
    <w:basedOn w:val="Normal"/>
    <w:autoRedefine/>
    <w:rsid w:val="00CA536D"/>
    <w:pPr>
      <w:ind w:left="731" w:right="-136"/>
      <w:jc w:val="both"/>
    </w:pPr>
    <w:rPr>
      <w:rFonts w:ascii="Arial" w:hAnsi="Arial" w:cs="Arial"/>
      <w:bCs/>
      <w:sz w:val="22"/>
    </w:rPr>
  </w:style>
  <w:style w:type="paragraph" w:styleId="Continuarlista">
    <w:name w:val="List Continue"/>
    <w:basedOn w:val="Normal"/>
    <w:rsid w:val="00CA536D"/>
    <w:pPr>
      <w:tabs>
        <w:tab w:val="left" w:pos="709"/>
      </w:tabs>
      <w:spacing w:after="120"/>
      <w:ind w:left="283" w:right="334"/>
      <w:jc w:val="both"/>
    </w:pPr>
    <w:rPr>
      <w:rFonts w:ascii="Arial" w:hAnsi="Arial"/>
    </w:rPr>
  </w:style>
  <w:style w:type="paragraph" w:styleId="Listaconvietas2">
    <w:name w:val="List Bullet 2"/>
    <w:basedOn w:val="Normal"/>
    <w:autoRedefine/>
    <w:rsid w:val="00CA536D"/>
    <w:pPr>
      <w:tabs>
        <w:tab w:val="left" w:pos="709"/>
      </w:tabs>
      <w:ind w:left="566" w:right="334" w:hanging="283"/>
      <w:jc w:val="both"/>
    </w:pPr>
    <w:rPr>
      <w:rFonts w:ascii="Arial" w:hAnsi="Arial"/>
    </w:rPr>
  </w:style>
  <w:style w:type="paragraph" w:customStyle="1" w:styleId="Textoindependiente21">
    <w:name w:val="Texto independiente 21"/>
    <w:basedOn w:val="Normal"/>
    <w:rsid w:val="00CA536D"/>
    <w:pPr>
      <w:tabs>
        <w:tab w:val="left" w:pos="-720"/>
        <w:tab w:val="left" w:pos="0"/>
      </w:tabs>
      <w:jc w:val="both"/>
    </w:pPr>
    <w:rPr>
      <w:rFonts w:ascii="Century Gothic" w:hAnsi="Century Gothic"/>
      <w:u w:val="single"/>
    </w:rPr>
  </w:style>
  <w:style w:type="character" w:styleId="Hipervnculovisitado">
    <w:name w:val="FollowedHyperlink"/>
    <w:rsid w:val="00CA536D"/>
    <w:rPr>
      <w:color w:val="800080"/>
      <w:u w:val="single"/>
    </w:rPr>
  </w:style>
  <w:style w:type="paragraph" w:customStyle="1" w:styleId="Ttulodecubierta">
    <w:name w:val="Título de cubierta"/>
    <w:basedOn w:val="Normal"/>
    <w:next w:val="Normal"/>
    <w:rsid w:val="00CA536D"/>
    <w:pPr>
      <w:keepNext/>
      <w:keepLines/>
      <w:spacing w:after="240" w:line="720" w:lineRule="atLeast"/>
      <w:jc w:val="center"/>
    </w:pPr>
    <w:rPr>
      <w:rFonts w:ascii="Garamond" w:hAnsi="Garamond"/>
      <w:caps/>
      <w:spacing w:val="65"/>
      <w:kern w:val="20"/>
      <w:sz w:val="64"/>
    </w:rPr>
  </w:style>
  <w:style w:type="paragraph" w:customStyle="1" w:styleId="xl22">
    <w:name w:val="xl22"/>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3">
    <w:name w:val="xl23"/>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rsid w:val="00CA5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Default">
    <w:name w:val="Default"/>
    <w:rsid w:val="00CA536D"/>
    <w:pPr>
      <w:autoSpaceDE w:val="0"/>
      <w:autoSpaceDN w:val="0"/>
      <w:adjustRightInd w:val="0"/>
    </w:pPr>
    <w:rPr>
      <w:rFonts w:ascii="Arial" w:hAnsi="Arial" w:cs="Arial"/>
      <w:color w:val="000000"/>
      <w:sz w:val="24"/>
      <w:szCs w:val="24"/>
      <w:lang w:val="es-ES" w:eastAsia="es-ES"/>
    </w:rPr>
  </w:style>
  <w:style w:type="paragraph" w:customStyle="1" w:styleId="RUGNORMAL">
    <w:name w:val="RUG NORMAL"/>
    <w:basedOn w:val="Default"/>
    <w:next w:val="Default"/>
    <w:rsid w:val="00CA536D"/>
    <w:rPr>
      <w:rFonts w:cs="Times New Roman"/>
      <w:color w:val="auto"/>
    </w:rPr>
  </w:style>
  <w:style w:type="paragraph" w:customStyle="1" w:styleId="RUGVIETAS">
    <w:name w:val="RUG VIÑETAS"/>
    <w:basedOn w:val="Default"/>
    <w:next w:val="Default"/>
    <w:rsid w:val="00CA536D"/>
    <w:rPr>
      <w:rFonts w:cs="Times New Roman"/>
      <w:color w:val="auto"/>
    </w:rPr>
  </w:style>
  <w:style w:type="paragraph" w:customStyle="1" w:styleId="p1">
    <w:name w:val="p1"/>
    <w:basedOn w:val="Normal"/>
    <w:rsid w:val="00CA536D"/>
    <w:pPr>
      <w:widowControl w:val="0"/>
      <w:tabs>
        <w:tab w:val="left" w:pos="266"/>
      </w:tabs>
      <w:autoSpaceDE w:val="0"/>
      <w:autoSpaceDN w:val="0"/>
      <w:adjustRightInd w:val="0"/>
      <w:spacing w:line="240" w:lineRule="atLeast"/>
      <w:ind w:left="658"/>
      <w:jc w:val="both"/>
    </w:pPr>
    <w:rPr>
      <w:lang w:val="en-US"/>
    </w:rPr>
  </w:style>
  <w:style w:type="paragraph" w:styleId="TDC1">
    <w:name w:val="toc 1"/>
    <w:basedOn w:val="Normal"/>
    <w:next w:val="Normal"/>
    <w:autoRedefine/>
    <w:semiHidden/>
    <w:rsid w:val="00CA536D"/>
    <w:pPr>
      <w:spacing w:before="360"/>
    </w:pPr>
    <w:rPr>
      <w:rFonts w:ascii="Arial" w:hAnsi="Arial" w:cs="Arial"/>
      <w:b/>
      <w:bCs/>
      <w:caps/>
    </w:rPr>
  </w:style>
  <w:style w:type="paragraph" w:styleId="TDC2">
    <w:name w:val="toc 2"/>
    <w:basedOn w:val="Normal"/>
    <w:next w:val="Normal"/>
    <w:autoRedefine/>
    <w:semiHidden/>
    <w:rsid w:val="00CA536D"/>
    <w:pPr>
      <w:tabs>
        <w:tab w:val="left" w:pos="720"/>
        <w:tab w:val="right" w:pos="9962"/>
      </w:tabs>
      <w:spacing w:before="240"/>
      <w:jc w:val="both"/>
    </w:pPr>
    <w:rPr>
      <w:b/>
      <w:bCs/>
    </w:rPr>
  </w:style>
  <w:style w:type="paragraph" w:styleId="TDC3">
    <w:name w:val="toc 3"/>
    <w:basedOn w:val="Normal"/>
    <w:next w:val="Normal"/>
    <w:autoRedefine/>
    <w:semiHidden/>
    <w:rsid w:val="00CA536D"/>
    <w:pPr>
      <w:ind w:left="240"/>
    </w:pPr>
  </w:style>
  <w:style w:type="paragraph" w:styleId="TDC4">
    <w:name w:val="toc 4"/>
    <w:basedOn w:val="Normal"/>
    <w:next w:val="Normal"/>
    <w:autoRedefine/>
    <w:semiHidden/>
    <w:rsid w:val="00CA536D"/>
    <w:pPr>
      <w:ind w:left="480"/>
    </w:pPr>
  </w:style>
  <w:style w:type="paragraph" w:styleId="TDC5">
    <w:name w:val="toc 5"/>
    <w:basedOn w:val="Normal"/>
    <w:next w:val="Normal"/>
    <w:autoRedefine/>
    <w:semiHidden/>
    <w:rsid w:val="00CA536D"/>
    <w:pPr>
      <w:ind w:left="720"/>
    </w:pPr>
  </w:style>
  <w:style w:type="paragraph" w:styleId="TDC6">
    <w:name w:val="toc 6"/>
    <w:basedOn w:val="Normal"/>
    <w:next w:val="Normal"/>
    <w:autoRedefine/>
    <w:semiHidden/>
    <w:rsid w:val="00CA536D"/>
    <w:pPr>
      <w:ind w:left="960"/>
    </w:pPr>
  </w:style>
  <w:style w:type="paragraph" w:styleId="TDC7">
    <w:name w:val="toc 7"/>
    <w:basedOn w:val="Normal"/>
    <w:next w:val="Normal"/>
    <w:autoRedefine/>
    <w:semiHidden/>
    <w:rsid w:val="00CA536D"/>
    <w:pPr>
      <w:ind w:left="1200"/>
    </w:pPr>
  </w:style>
  <w:style w:type="paragraph" w:styleId="TDC8">
    <w:name w:val="toc 8"/>
    <w:basedOn w:val="Normal"/>
    <w:next w:val="Normal"/>
    <w:autoRedefine/>
    <w:semiHidden/>
    <w:rsid w:val="00CA536D"/>
    <w:pPr>
      <w:ind w:left="1440"/>
    </w:pPr>
  </w:style>
  <w:style w:type="paragraph" w:styleId="TDC9">
    <w:name w:val="toc 9"/>
    <w:basedOn w:val="Normal"/>
    <w:next w:val="Normal"/>
    <w:autoRedefine/>
    <w:semiHidden/>
    <w:rsid w:val="00CA536D"/>
    <w:pPr>
      <w:ind w:left="1680"/>
    </w:pPr>
  </w:style>
  <w:style w:type="paragraph" w:styleId="Prrafodelista">
    <w:name w:val="List Paragraph"/>
    <w:basedOn w:val="Normal"/>
    <w:uiPriority w:val="34"/>
    <w:qFormat/>
    <w:rsid w:val="00CA536D"/>
    <w:pPr>
      <w:ind w:left="708"/>
    </w:pPr>
  </w:style>
  <w:style w:type="paragraph" w:styleId="Mapadeldocumento">
    <w:name w:val="Document Map"/>
    <w:basedOn w:val="Normal"/>
    <w:semiHidden/>
    <w:rsid w:val="00CA536D"/>
    <w:pPr>
      <w:shd w:val="clear" w:color="auto" w:fill="000080"/>
    </w:pPr>
    <w:rPr>
      <w:rFonts w:ascii="Tahoma" w:hAnsi="Tahoma" w:cs="Tahoma"/>
    </w:rPr>
  </w:style>
  <w:style w:type="paragraph" w:styleId="Textodeglobo">
    <w:name w:val="Balloon Text"/>
    <w:basedOn w:val="Normal"/>
    <w:semiHidden/>
    <w:rsid w:val="00CA536D"/>
    <w:rPr>
      <w:rFonts w:ascii="Tahoma" w:hAnsi="Tahoma" w:cs="Tahoma"/>
      <w:sz w:val="16"/>
      <w:szCs w:val="16"/>
    </w:rPr>
  </w:style>
  <w:style w:type="character" w:styleId="Refdenotaalpie">
    <w:name w:val="footnote reference"/>
    <w:rsid w:val="00C17C00"/>
    <w:rPr>
      <w:vertAlign w:val="superscript"/>
    </w:rPr>
  </w:style>
  <w:style w:type="table" w:styleId="Tablaconcuadrcula">
    <w:name w:val="Table Grid"/>
    <w:basedOn w:val="Tablanormal"/>
    <w:rsid w:val="00C17C00"/>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C1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11 pt"/>
    <w:basedOn w:val="Normal"/>
    <w:rsid w:val="00C17C00"/>
    <w:pPr>
      <w:numPr>
        <w:numId w:val="2"/>
      </w:numPr>
      <w:tabs>
        <w:tab w:val="clear" w:pos="720"/>
        <w:tab w:val="num" w:pos="284"/>
      </w:tabs>
      <w:suppressAutoHyphens/>
      <w:ind w:left="284" w:right="74" w:hanging="284"/>
      <w:jc w:val="both"/>
    </w:pPr>
    <w:rPr>
      <w:rFonts w:ascii="Arial" w:hAnsi="Arial" w:cs="Arial"/>
      <w:sz w:val="22"/>
      <w:szCs w:val="22"/>
    </w:rPr>
  </w:style>
  <w:style w:type="character" w:customStyle="1" w:styleId="TextonotapieCar">
    <w:name w:val="Texto nota pie Car"/>
    <w:link w:val="Textonotapie"/>
    <w:rsid w:val="008C6020"/>
    <w:rPr>
      <w:lang w:val="es-ES" w:eastAsia="es-ES" w:bidi="ar-SA"/>
    </w:rPr>
  </w:style>
  <w:style w:type="character" w:styleId="Refdecomentario">
    <w:name w:val="annotation reference"/>
    <w:basedOn w:val="Fuentedeprrafopredeter"/>
    <w:rsid w:val="00AC3160"/>
    <w:rPr>
      <w:sz w:val="16"/>
      <w:szCs w:val="16"/>
    </w:rPr>
  </w:style>
  <w:style w:type="paragraph" w:styleId="Textocomentario">
    <w:name w:val="annotation text"/>
    <w:basedOn w:val="Normal"/>
    <w:link w:val="TextocomentarioCar"/>
    <w:rsid w:val="00AC3160"/>
  </w:style>
  <w:style w:type="character" w:customStyle="1" w:styleId="TextocomentarioCar">
    <w:name w:val="Texto comentario Car"/>
    <w:basedOn w:val="Fuentedeprrafopredeter"/>
    <w:link w:val="Textocomentario"/>
    <w:rsid w:val="00AC3160"/>
    <w:rPr>
      <w:lang w:val="es-ES_tradnl" w:eastAsia="es-ES"/>
    </w:rPr>
  </w:style>
  <w:style w:type="paragraph" w:styleId="Asuntodelcomentario">
    <w:name w:val="annotation subject"/>
    <w:basedOn w:val="Textocomentario"/>
    <w:next w:val="Textocomentario"/>
    <w:link w:val="AsuntodelcomentarioCar"/>
    <w:rsid w:val="00AC3160"/>
    <w:rPr>
      <w:b/>
      <w:bCs/>
    </w:rPr>
  </w:style>
  <w:style w:type="character" w:customStyle="1" w:styleId="AsuntodelcomentarioCar">
    <w:name w:val="Asunto del comentario Car"/>
    <w:basedOn w:val="TextocomentarioCar"/>
    <w:link w:val="Asuntodelcomentario"/>
    <w:rsid w:val="00AC3160"/>
    <w:rPr>
      <w:b/>
      <w:bCs/>
      <w:lang w:val="es-ES_tradnl" w:eastAsia="es-ES"/>
    </w:rPr>
  </w:style>
  <w:style w:type="paragraph" w:customStyle="1" w:styleId="Body1">
    <w:name w:val="Body 1"/>
    <w:rsid w:val="00A251B1"/>
    <w:pPr>
      <w:outlineLvl w:val="0"/>
    </w:pPr>
    <w:rPr>
      <w:rFonts w:eastAsia="Arial Unicode MS"/>
      <w:color w:val="000000"/>
      <w:sz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8DA"/>
    <w:rPr>
      <w:lang w:val="es-ES_tradnl" w:eastAsia="es-ES"/>
    </w:rPr>
  </w:style>
  <w:style w:type="paragraph" w:styleId="Ttulo1">
    <w:name w:val="heading 1"/>
    <w:basedOn w:val="Normal"/>
    <w:next w:val="Normal"/>
    <w:qFormat/>
    <w:rsid w:val="004E3517"/>
    <w:pPr>
      <w:keepNext/>
      <w:overflowPunct w:val="0"/>
      <w:autoSpaceDE w:val="0"/>
      <w:autoSpaceDN w:val="0"/>
      <w:adjustRightInd w:val="0"/>
      <w:textAlignment w:val="baseline"/>
      <w:outlineLvl w:val="0"/>
    </w:pPr>
    <w:rPr>
      <w:rFonts w:ascii="Arial" w:hAnsi="Arial"/>
      <w:b/>
      <w:bCs/>
    </w:rPr>
  </w:style>
  <w:style w:type="paragraph" w:styleId="Ttulo2">
    <w:name w:val="heading 2"/>
    <w:basedOn w:val="Normal"/>
    <w:next w:val="Normal"/>
    <w:link w:val="Ttulo2Car"/>
    <w:qFormat/>
    <w:rsid w:val="00CA536D"/>
    <w:pPr>
      <w:keepNext/>
      <w:spacing w:before="240" w:after="60"/>
      <w:outlineLvl w:val="1"/>
    </w:pPr>
    <w:rPr>
      <w:rFonts w:ascii="Arial" w:hAnsi="Arial" w:cs="Arial"/>
      <w:b/>
      <w:bCs/>
      <w:i/>
      <w:iCs/>
      <w:sz w:val="28"/>
      <w:szCs w:val="28"/>
      <w:lang w:val="es-ES"/>
    </w:rPr>
  </w:style>
  <w:style w:type="paragraph" w:styleId="Ttulo3">
    <w:name w:val="heading 3"/>
    <w:basedOn w:val="Normal"/>
    <w:next w:val="Normal"/>
    <w:link w:val="Ttulo3Car"/>
    <w:qFormat/>
    <w:rsid w:val="008954E7"/>
    <w:pPr>
      <w:keepNext/>
      <w:spacing w:before="240" w:after="60"/>
      <w:outlineLvl w:val="2"/>
    </w:pPr>
    <w:rPr>
      <w:rFonts w:ascii="Arial" w:hAnsi="Arial" w:cs="Arial"/>
      <w:b/>
      <w:bCs/>
      <w:sz w:val="26"/>
      <w:szCs w:val="26"/>
      <w:lang w:val="es-ES"/>
    </w:rPr>
  </w:style>
  <w:style w:type="paragraph" w:styleId="Ttulo4">
    <w:name w:val="heading 4"/>
    <w:basedOn w:val="Normal"/>
    <w:next w:val="Normal"/>
    <w:qFormat/>
    <w:rsid w:val="00CA536D"/>
    <w:pPr>
      <w:keepNext/>
      <w:shd w:val="clear" w:color="auto" w:fill="FFFFFF"/>
      <w:spacing w:before="234"/>
      <w:ind w:left="54"/>
      <w:jc w:val="both"/>
      <w:outlineLvl w:val="3"/>
    </w:pPr>
    <w:rPr>
      <w:rFonts w:ascii="Arial" w:hAnsi="Arial" w:cs="Arial"/>
      <w:b/>
      <w:bCs/>
      <w:color w:val="000000"/>
      <w:spacing w:val="-2"/>
      <w:szCs w:val="22"/>
    </w:rPr>
  </w:style>
  <w:style w:type="paragraph" w:styleId="Ttulo5">
    <w:name w:val="heading 5"/>
    <w:basedOn w:val="Normal"/>
    <w:next w:val="Normal"/>
    <w:qFormat/>
    <w:rsid w:val="004E3517"/>
    <w:pPr>
      <w:spacing w:before="240" w:after="60"/>
      <w:outlineLvl w:val="4"/>
    </w:pPr>
    <w:rPr>
      <w:b/>
      <w:bCs/>
      <w:i/>
      <w:iCs/>
      <w:sz w:val="26"/>
      <w:szCs w:val="26"/>
    </w:rPr>
  </w:style>
  <w:style w:type="paragraph" w:styleId="Ttulo6">
    <w:name w:val="heading 6"/>
    <w:basedOn w:val="Normal"/>
    <w:next w:val="Normal"/>
    <w:qFormat/>
    <w:rsid w:val="00CA536D"/>
    <w:pPr>
      <w:spacing w:before="240" w:after="60"/>
      <w:outlineLvl w:val="5"/>
    </w:pPr>
    <w:rPr>
      <w:b/>
      <w:bCs/>
      <w:sz w:val="22"/>
      <w:szCs w:val="22"/>
    </w:rPr>
  </w:style>
  <w:style w:type="paragraph" w:styleId="Ttulo7">
    <w:name w:val="heading 7"/>
    <w:basedOn w:val="Normal"/>
    <w:next w:val="Normal"/>
    <w:qFormat/>
    <w:rsid w:val="00CA536D"/>
    <w:pPr>
      <w:keepNext/>
      <w:spacing w:before="234" w:line="240" w:lineRule="exact"/>
      <w:ind w:right="138"/>
      <w:jc w:val="center"/>
      <w:outlineLvl w:val="6"/>
    </w:pPr>
    <w:rPr>
      <w:rFonts w:ascii="Arial" w:hAnsi="Arial" w:cs="Arial"/>
      <w:b/>
      <w:bCs/>
    </w:rPr>
  </w:style>
  <w:style w:type="paragraph" w:styleId="Ttulo8">
    <w:name w:val="heading 8"/>
    <w:basedOn w:val="Normal"/>
    <w:next w:val="Normal"/>
    <w:qFormat/>
    <w:rsid w:val="00CA536D"/>
    <w:pPr>
      <w:keepNext/>
      <w:spacing w:before="234" w:line="240" w:lineRule="exact"/>
      <w:ind w:right="138"/>
      <w:jc w:val="both"/>
      <w:outlineLvl w:val="7"/>
    </w:pPr>
    <w:rPr>
      <w:rFonts w:ascii="Arial" w:hAnsi="Arial" w:cs="Arial"/>
      <w:b/>
      <w:bCs/>
    </w:rPr>
  </w:style>
  <w:style w:type="paragraph" w:styleId="Ttulo9">
    <w:name w:val="heading 9"/>
    <w:basedOn w:val="Normal"/>
    <w:next w:val="Normal"/>
    <w:qFormat/>
    <w:rsid w:val="00CA536D"/>
    <w:pPr>
      <w:keepNext/>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CA536D"/>
    <w:rPr>
      <w:rFonts w:ascii="Arial" w:hAnsi="Arial" w:cs="Arial"/>
      <w:b/>
      <w:bCs/>
      <w:i/>
      <w:iCs/>
      <w:sz w:val="28"/>
      <w:szCs w:val="28"/>
      <w:lang w:val="es-ES" w:eastAsia="es-ES" w:bidi="ar-SA"/>
    </w:rPr>
  </w:style>
  <w:style w:type="character" w:customStyle="1" w:styleId="Ttulo3Car">
    <w:name w:val="Título 3 Car"/>
    <w:link w:val="Ttulo3"/>
    <w:rsid w:val="00CA536D"/>
    <w:rPr>
      <w:rFonts w:ascii="Arial" w:hAnsi="Arial" w:cs="Arial"/>
      <w:b/>
      <w:bCs/>
      <w:sz w:val="26"/>
      <w:szCs w:val="26"/>
      <w:lang w:val="es-ES" w:eastAsia="es-ES" w:bidi="ar-SA"/>
    </w:rPr>
  </w:style>
  <w:style w:type="paragraph" w:styleId="NormalWeb">
    <w:name w:val="Normal (Web)"/>
    <w:basedOn w:val="Normal"/>
    <w:rsid w:val="00203A9A"/>
    <w:pPr>
      <w:spacing w:before="100" w:beforeAutospacing="1" w:after="100" w:afterAutospacing="1"/>
    </w:pPr>
  </w:style>
  <w:style w:type="character" w:styleId="Textoennegrita">
    <w:name w:val="Strong"/>
    <w:qFormat/>
    <w:rsid w:val="00203A9A"/>
    <w:rPr>
      <w:b/>
      <w:bCs/>
    </w:rPr>
  </w:style>
  <w:style w:type="paragraph" w:styleId="Encabezado">
    <w:name w:val="header"/>
    <w:basedOn w:val="Normal"/>
    <w:rsid w:val="004E3517"/>
    <w:pPr>
      <w:tabs>
        <w:tab w:val="center" w:pos="4252"/>
        <w:tab w:val="right" w:pos="8504"/>
      </w:tabs>
    </w:pPr>
  </w:style>
  <w:style w:type="paragraph" w:styleId="Piedepgina">
    <w:name w:val="footer"/>
    <w:basedOn w:val="Normal"/>
    <w:rsid w:val="004E3517"/>
    <w:pPr>
      <w:tabs>
        <w:tab w:val="center" w:pos="4252"/>
        <w:tab w:val="right" w:pos="8504"/>
      </w:tabs>
    </w:pPr>
  </w:style>
  <w:style w:type="paragraph" w:styleId="Ttulo">
    <w:name w:val="Title"/>
    <w:basedOn w:val="Normal"/>
    <w:qFormat/>
    <w:rsid w:val="004E3517"/>
    <w:pPr>
      <w:jc w:val="center"/>
    </w:pPr>
    <w:rPr>
      <w:rFonts w:ascii="Helvetica" w:hAnsi="Helvetica"/>
      <w:b/>
      <w:bCs/>
      <w:u w:val="single"/>
      <w:lang w:val="es-CO" w:eastAsia="en-US"/>
    </w:rPr>
  </w:style>
  <w:style w:type="paragraph" w:styleId="Sangradetextonormal">
    <w:name w:val="Body Text Indent"/>
    <w:basedOn w:val="Normal"/>
    <w:semiHidden/>
    <w:rsid w:val="004E3517"/>
    <w:pPr>
      <w:overflowPunct w:val="0"/>
      <w:autoSpaceDE w:val="0"/>
      <w:autoSpaceDN w:val="0"/>
      <w:adjustRightInd w:val="0"/>
      <w:ind w:left="360"/>
      <w:jc w:val="both"/>
      <w:textAlignment w:val="baseline"/>
    </w:pPr>
    <w:rPr>
      <w:rFonts w:ascii="Arial" w:hAnsi="Arial"/>
      <w:noProof/>
    </w:rPr>
  </w:style>
  <w:style w:type="character" w:styleId="Nmerodepgina">
    <w:name w:val="page number"/>
    <w:basedOn w:val="Fuentedeprrafopredeter"/>
    <w:rsid w:val="000713BD"/>
  </w:style>
  <w:style w:type="paragraph" w:styleId="Textoindependiente">
    <w:name w:val="Body Text"/>
    <w:basedOn w:val="Normal"/>
    <w:rsid w:val="00CA536D"/>
    <w:pPr>
      <w:spacing w:after="120"/>
    </w:pPr>
  </w:style>
  <w:style w:type="paragraph" w:styleId="Sangra2detindependiente">
    <w:name w:val="Body Text Indent 2"/>
    <w:basedOn w:val="Normal"/>
    <w:rsid w:val="00CA536D"/>
    <w:pPr>
      <w:ind w:left="360"/>
      <w:jc w:val="both"/>
    </w:pPr>
    <w:rPr>
      <w:rFonts w:ascii="Arial" w:hAnsi="Arial" w:cs="Arial"/>
      <w:b/>
      <w:bCs/>
    </w:rPr>
  </w:style>
  <w:style w:type="paragraph" w:styleId="Textoindependiente2">
    <w:name w:val="Body Text 2"/>
    <w:basedOn w:val="Normal"/>
    <w:rsid w:val="00CA536D"/>
    <w:pPr>
      <w:jc w:val="both"/>
    </w:pPr>
    <w:rPr>
      <w:rFonts w:ascii="Arial" w:hAnsi="Arial" w:cs="Arial"/>
      <w:b/>
      <w:bCs/>
    </w:rPr>
  </w:style>
  <w:style w:type="paragraph" w:styleId="Sangra3detindependiente">
    <w:name w:val="Body Text Indent 3"/>
    <w:basedOn w:val="Normal"/>
    <w:rsid w:val="00CA536D"/>
    <w:pPr>
      <w:shd w:val="clear" w:color="auto" w:fill="FFFFFF"/>
      <w:spacing w:before="234"/>
      <w:ind w:left="684"/>
      <w:jc w:val="center"/>
    </w:pPr>
    <w:rPr>
      <w:rFonts w:ascii="Arial" w:hAnsi="Arial" w:cs="Arial"/>
      <w:b/>
      <w:bCs/>
      <w:color w:val="000000"/>
      <w:szCs w:val="22"/>
    </w:rPr>
  </w:style>
  <w:style w:type="paragraph" w:styleId="Textoindependiente3">
    <w:name w:val="Body Text 3"/>
    <w:basedOn w:val="Normal"/>
    <w:rsid w:val="00CA536D"/>
    <w:pPr>
      <w:shd w:val="clear" w:color="auto" w:fill="FFFFFF"/>
      <w:tabs>
        <w:tab w:val="left" w:pos="8820"/>
      </w:tabs>
      <w:spacing w:before="216" w:after="96" w:line="222" w:lineRule="exact"/>
      <w:ind w:right="78"/>
    </w:pPr>
  </w:style>
  <w:style w:type="paragraph" w:styleId="Textodebloque">
    <w:name w:val="Block Text"/>
    <w:basedOn w:val="Normal"/>
    <w:rsid w:val="00CA536D"/>
    <w:pPr>
      <w:shd w:val="clear" w:color="auto" w:fill="FFFFFF"/>
      <w:tabs>
        <w:tab w:val="left" w:leader="hyphen" w:pos="2022"/>
        <w:tab w:val="left" w:leader="hyphen" w:pos="5520"/>
      </w:tabs>
      <w:spacing w:line="222" w:lineRule="exact"/>
      <w:ind w:left="12" w:right="438"/>
      <w:jc w:val="both"/>
    </w:pPr>
    <w:rPr>
      <w:rFonts w:ascii="Arial" w:hAnsi="Arial" w:cs="Arial"/>
      <w:color w:val="000000"/>
    </w:rPr>
  </w:style>
  <w:style w:type="paragraph" w:customStyle="1" w:styleId="xl24">
    <w:name w:val="xl24"/>
    <w:basedOn w:val="Normal"/>
    <w:rsid w:val="00CA536D"/>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5">
    <w:name w:val="xl25"/>
    <w:basedOn w:val="Normal"/>
    <w:rsid w:val="00CA536D"/>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6">
    <w:name w:val="xl26"/>
    <w:basedOn w:val="Normal"/>
    <w:rsid w:val="00CA536D"/>
    <w:pPr>
      <w:pBdr>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7">
    <w:name w:val="xl27"/>
    <w:basedOn w:val="Normal"/>
    <w:rsid w:val="00CA536D"/>
    <w:pPr>
      <w:shd w:val="clear" w:color="auto" w:fill="FFFFFF"/>
      <w:spacing w:before="100" w:beforeAutospacing="1" w:after="100" w:afterAutospacing="1"/>
    </w:pPr>
    <w:rPr>
      <w:rFonts w:ascii="Arial" w:eastAsia="Arial Unicode MS" w:hAnsi="Arial" w:cs="Arial"/>
      <w:b/>
      <w:bCs/>
    </w:rPr>
  </w:style>
  <w:style w:type="paragraph" w:customStyle="1" w:styleId="xl28">
    <w:name w:val="xl28"/>
    <w:basedOn w:val="Normal"/>
    <w:rsid w:val="00CA536D"/>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9">
    <w:name w:val="xl29"/>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0">
    <w:name w:val="xl30"/>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1">
    <w:name w:val="xl31"/>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3">
    <w:name w:val="xl33"/>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4">
    <w:name w:val="xl34"/>
    <w:basedOn w:val="Normal"/>
    <w:rsid w:val="00CA536D"/>
    <w:pPr>
      <w:shd w:val="clear" w:color="auto" w:fill="FFFFFF"/>
      <w:spacing w:before="100" w:beforeAutospacing="1" w:after="100" w:afterAutospacing="1"/>
    </w:pPr>
    <w:rPr>
      <w:rFonts w:ascii="Arial" w:eastAsia="Arial Unicode MS" w:hAnsi="Arial" w:cs="Arial"/>
      <w:sz w:val="18"/>
      <w:szCs w:val="18"/>
    </w:rPr>
  </w:style>
  <w:style w:type="paragraph" w:customStyle="1" w:styleId="xl35">
    <w:name w:val="xl35"/>
    <w:basedOn w:val="Normal"/>
    <w:rsid w:val="00CA536D"/>
    <w:pPr>
      <w:pBdr>
        <w:left w:val="double" w:sz="6" w:space="0" w:color="auto"/>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6">
    <w:name w:val="xl3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7">
    <w:name w:val="xl37"/>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8">
    <w:name w:val="xl38"/>
    <w:basedOn w:val="Normal"/>
    <w:rsid w:val="00CA536D"/>
    <w:pPr>
      <w:shd w:val="clear" w:color="auto" w:fill="FFFFFF"/>
      <w:spacing w:before="100" w:beforeAutospacing="1" w:after="100" w:afterAutospacing="1"/>
    </w:pPr>
    <w:rPr>
      <w:rFonts w:ascii="Arial" w:eastAsia="Arial Unicode MS" w:hAnsi="Arial" w:cs="Arial"/>
      <w:sz w:val="16"/>
      <w:szCs w:val="16"/>
    </w:rPr>
  </w:style>
  <w:style w:type="paragraph" w:customStyle="1" w:styleId="xl39">
    <w:name w:val="xl39"/>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0">
    <w:name w:val="xl40"/>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1">
    <w:name w:val="xl41"/>
    <w:basedOn w:val="Normal"/>
    <w:rsid w:val="00CA536D"/>
    <w:pPr>
      <w:shd w:val="clear" w:color="auto" w:fill="FFFFFF"/>
      <w:spacing w:before="100" w:beforeAutospacing="1" w:after="100" w:afterAutospacing="1"/>
    </w:pPr>
    <w:rPr>
      <w:rFonts w:ascii="Arial" w:eastAsia="Arial Unicode MS" w:hAnsi="Arial" w:cs="Arial"/>
    </w:rPr>
  </w:style>
  <w:style w:type="paragraph" w:customStyle="1" w:styleId="xl42">
    <w:name w:val="xl42"/>
    <w:basedOn w:val="Normal"/>
    <w:rsid w:val="00CA536D"/>
    <w:pPr>
      <w:pBdr>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3">
    <w:name w:val="xl43"/>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4">
    <w:name w:val="xl44"/>
    <w:basedOn w:val="Normal"/>
    <w:rsid w:val="00CA536D"/>
    <w:pPr>
      <w:pBdr>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5">
    <w:name w:val="xl45"/>
    <w:basedOn w:val="Normal"/>
    <w:rsid w:val="00CA536D"/>
    <w:pPr>
      <w:pBdr>
        <w:bottom w:val="double" w:sz="6" w:space="0" w:color="auto"/>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6">
    <w:name w:val="xl4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7">
    <w:name w:val="xl4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8">
    <w:name w:val="xl48"/>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49">
    <w:name w:val="xl49"/>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0">
    <w:name w:val="xl50"/>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1">
    <w:name w:val="xl51"/>
    <w:basedOn w:val="Normal"/>
    <w:rsid w:val="00CA536D"/>
    <w:pP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3">
    <w:name w:val="xl53"/>
    <w:basedOn w:val="Normal"/>
    <w:rsid w:val="00CA536D"/>
    <w:pPr>
      <w:pBdr>
        <w:right w:val="double" w:sz="6" w:space="0" w:color="auto"/>
      </w:pBd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5">
    <w:name w:val="xl5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7">
    <w:name w:val="xl57"/>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8">
    <w:name w:val="xl5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9">
    <w:name w:val="xl59"/>
    <w:basedOn w:val="Normal"/>
    <w:rsid w:val="00CA536D"/>
    <w:pPr>
      <w:pBdr>
        <w:bottom w:val="double" w:sz="6"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60">
    <w:name w:val="xl60"/>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1">
    <w:name w:val="xl61"/>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2">
    <w:name w:val="xl6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3">
    <w:name w:val="xl63"/>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64">
    <w:name w:val="xl64"/>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5">
    <w:name w:val="xl6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6">
    <w:name w:val="xl66"/>
    <w:basedOn w:val="Normal"/>
    <w:rsid w:val="00CA536D"/>
    <w:pPr>
      <w:pBdr>
        <w:left w:val="double" w:sz="6"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7">
    <w:name w:val="xl6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8">
    <w:name w:val="xl68"/>
    <w:basedOn w:val="Normal"/>
    <w:rsid w:val="00CA536D"/>
    <w:pPr>
      <w:pBdr>
        <w:bottom w:val="double" w:sz="6"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69">
    <w:name w:val="xl69"/>
    <w:basedOn w:val="Normal"/>
    <w:rsid w:val="00CA536D"/>
    <w:pPr>
      <w:pBdr>
        <w:left w:val="double" w:sz="6" w:space="0" w:color="auto"/>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70">
    <w:name w:val="xl70"/>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5">
    <w:name w:val="xl75"/>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6">
    <w:name w:val="xl7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7">
    <w:name w:val="xl77"/>
    <w:basedOn w:val="Normal"/>
    <w:rsid w:val="00CA536D"/>
    <w:pPr>
      <w:pBdr>
        <w:top w:val="single" w:sz="4" w:space="0" w:color="auto"/>
        <w:lef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8">
    <w:name w:val="xl78"/>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9">
    <w:name w:val="xl79"/>
    <w:basedOn w:val="Normal"/>
    <w:rsid w:val="00CA536D"/>
    <w:pPr>
      <w:pBdr>
        <w:top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0">
    <w:name w:val="xl80"/>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CA536D"/>
    <w:pPr>
      <w:pBdr>
        <w:top w:val="single" w:sz="4" w:space="0" w:color="auto"/>
        <w:right w:val="double" w:sz="6"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CA536D"/>
    <w:pPr>
      <w:pBdr>
        <w:top w:val="single" w:sz="4" w:space="0" w:color="auto"/>
        <w:left w:val="double" w:sz="6"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4">
    <w:name w:val="xl84"/>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5">
    <w:name w:val="xl85"/>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CA536D"/>
    <w:pPr>
      <w:pBdr>
        <w:top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CA536D"/>
    <w:pP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CA536D"/>
    <w:pPr>
      <w:pBdr>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90">
    <w:name w:val="xl90"/>
    <w:basedOn w:val="Normal"/>
    <w:rsid w:val="00CA536D"/>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1">
    <w:name w:val="xl91"/>
    <w:basedOn w:val="Normal"/>
    <w:rsid w:val="00CA536D"/>
    <w:pPr>
      <w:pBdr>
        <w:top w:val="single" w:sz="4" w:space="0" w:color="auto"/>
        <w:bottom w:val="single" w:sz="4" w:space="0" w:color="auto"/>
        <w:right w:val="double" w:sz="6"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2">
    <w:name w:val="xl92"/>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CA536D"/>
    <w:pPr>
      <w:pBdr>
        <w:top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CA536D"/>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CA536D"/>
    <w:pPr>
      <w:pBdr>
        <w:lef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CA536D"/>
    <w:pPr>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CA536D"/>
    <w:pPr>
      <w:pBdr>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CA536D"/>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CA536D"/>
    <w:pPr>
      <w:pBdr>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CA536D"/>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CA536D"/>
    <w:pPr>
      <w:pBdr>
        <w:top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CA536D"/>
    <w:pPr>
      <w:pBdr>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CA536D"/>
    <w:pPr>
      <w:pBdr>
        <w:bottom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CA536D"/>
    <w:pPr>
      <w:pBdr>
        <w:top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CA536D"/>
    <w:pPr>
      <w:pBdr>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0">
    <w:name w:val="xl110"/>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1">
    <w:name w:val="xl111"/>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CA536D"/>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CA536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CA536D"/>
    <w:pP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CA536D"/>
    <w:pPr>
      <w:pBdr>
        <w:right w:val="single" w:sz="4" w:space="0" w:color="auto"/>
      </w:pBd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CA536D"/>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CA536D"/>
    <w:pPr>
      <w:pBdr>
        <w:top w:val="single" w:sz="4" w:space="0" w:color="auto"/>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CA536D"/>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CA536D"/>
    <w:pPr>
      <w:pBdr>
        <w:top w:val="double" w:sz="6" w:space="0" w:color="auto"/>
        <w:lef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CA536D"/>
    <w:pPr>
      <w:pBdr>
        <w:top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CA536D"/>
    <w:pPr>
      <w:pBdr>
        <w:top w:val="double" w:sz="6" w:space="0" w:color="auto"/>
        <w:righ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CA536D"/>
    <w:pPr>
      <w:pBdr>
        <w:top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CA536D"/>
    <w:pPr>
      <w:pBdr>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CA536D"/>
    <w:pPr>
      <w:shd w:val="clear" w:color="auto" w:fill="FFFFFF"/>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CA536D"/>
    <w:pP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CA536D"/>
    <w:pPr>
      <w:pBdr>
        <w:right w:val="double" w:sz="6" w:space="0" w:color="auto"/>
      </w:pBd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CA536D"/>
    <w:pPr>
      <w:shd w:val="clear" w:color="auto" w:fill="FFFFFF"/>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CA536D"/>
    <w:pPr>
      <w:pBdr>
        <w:left w:val="double" w:sz="6" w:space="0" w:color="auto"/>
      </w:pBdr>
      <w:shd w:val="clear" w:color="auto" w:fill="FFFFFF"/>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CA536D"/>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CA536D"/>
    <w:pP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44">
    <w:name w:val="xl144"/>
    <w:basedOn w:val="Normal"/>
    <w:rsid w:val="00CA536D"/>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pgrafe">
    <w:name w:val="caption"/>
    <w:basedOn w:val="Normal"/>
    <w:next w:val="Normal"/>
    <w:qFormat/>
    <w:rsid w:val="00CA536D"/>
    <w:pPr>
      <w:shd w:val="clear" w:color="auto" w:fill="FFFFFF"/>
      <w:spacing w:before="78"/>
      <w:ind w:left="18"/>
    </w:pPr>
    <w:rPr>
      <w:rFonts w:ascii="Arial" w:hAnsi="Arial" w:cs="Arial"/>
      <w:b/>
      <w:bCs/>
      <w:color w:val="000000"/>
      <w:spacing w:val="-8"/>
      <w:u w:val="single"/>
    </w:rPr>
  </w:style>
  <w:style w:type="paragraph" w:customStyle="1" w:styleId="font5">
    <w:name w:val="font5"/>
    <w:basedOn w:val="Normal"/>
    <w:rsid w:val="00CA536D"/>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CA536D"/>
    <w:pPr>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CA536D"/>
    <w:pPr>
      <w:ind w:left="720" w:right="-1139" w:hanging="360"/>
      <w:jc w:val="both"/>
    </w:pPr>
    <w:rPr>
      <w:rFonts w:ascii="Arial" w:hAnsi="Arial" w:cs="Arial"/>
      <w:sz w:val="22"/>
    </w:rPr>
  </w:style>
  <w:style w:type="paragraph" w:styleId="Textonotapie">
    <w:name w:val="footnote text"/>
    <w:basedOn w:val="Normal"/>
    <w:link w:val="TextonotapieCar"/>
    <w:rsid w:val="00CA536D"/>
    <w:rPr>
      <w:lang w:val="es-ES"/>
    </w:rPr>
  </w:style>
  <w:style w:type="paragraph" w:customStyle="1" w:styleId="font6">
    <w:name w:val="font6"/>
    <w:basedOn w:val="Normal"/>
    <w:rsid w:val="00CA536D"/>
    <w:pPr>
      <w:spacing w:before="100" w:beforeAutospacing="1" w:after="100" w:afterAutospacing="1"/>
    </w:pPr>
    <w:rPr>
      <w:rFonts w:ascii="Arial" w:eastAsia="Arial Unicode MS" w:hAnsi="Arial" w:cs="Arial"/>
      <w:sz w:val="16"/>
      <w:szCs w:val="16"/>
    </w:rPr>
  </w:style>
  <w:style w:type="character" w:styleId="Hipervnculo">
    <w:name w:val="Hyperlink"/>
    <w:rsid w:val="00CA536D"/>
    <w:rPr>
      <w:color w:val="0000FF"/>
      <w:u w:val="single"/>
    </w:rPr>
  </w:style>
  <w:style w:type="paragraph" w:customStyle="1" w:styleId="Titulo1">
    <w:name w:val="Titulo1"/>
    <w:basedOn w:val="Normal"/>
    <w:rsid w:val="00CA536D"/>
    <w:pPr>
      <w:tabs>
        <w:tab w:val="left" w:pos="709"/>
        <w:tab w:val="center" w:pos="4680"/>
      </w:tabs>
      <w:ind w:left="567" w:right="334" w:hanging="567"/>
      <w:jc w:val="both"/>
    </w:pPr>
    <w:rPr>
      <w:rFonts w:ascii="Arial" w:hAnsi="Arial"/>
      <w:b/>
    </w:rPr>
  </w:style>
  <w:style w:type="paragraph" w:styleId="Lista">
    <w:name w:val="List"/>
    <w:basedOn w:val="Normal"/>
    <w:rsid w:val="00CA536D"/>
    <w:pPr>
      <w:tabs>
        <w:tab w:val="left" w:pos="709"/>
      </w:tabs>
      <w:ind w:left="283" w:right="334" w:hanging="283"/>
      <w:jc w:val="both"/>
    </w:pPr>
    <w:rPr>
      <w:rFonts w:ascii="Arial" w:hAnsi="Arial"/>
    </w:rPr>
  </w:style>
  <w:style w:type="paragraph" w:styleId="Lista2">
    <w:name w:val="List 2"/>
    <w:basedOn w:val="Normal"/>
    <w:rsid w:val="00CA536D"/>
    <w:pPr>
      <w:tabs>
        <w:tab w:val="left" w:pos="709"/>
      </w:tabs>
      <w:ind w:left="566" w:right="334" w:hanging="283"/>
      <w:jc w:val="both"/>
    </w:pPr>
    <w:rPr>
      <w:rFonts w:ascii="Arial" w:hAnsi="Arial"/>
    </w:rPr>
  </w:style>
  <w:style w:type="paragraph" w:styleId="Listaconvietas3">
    <w:name w:val="List Bullet 3"/>
    <w:basedOn w:val="Normal"/>
    <w:autoRedefine/>
    <w:rsid w:val="00CA536D"/>
    <w:pPr>
      <w:ind w:left="731" w:right="-136"/>
      <w:jc w:val="both"/>
    </w:pPr>
    <w:rPr>
      <w:rFonts w:ascii="Arial" w:hAnsi="Arial" w:cs="Arial"/>
      <w:bCs/>
      <w:sz w:val="22"/>
    </w:rPr>
  </w:style>
  <w:style w:type="paragraph" w:styleId="Continuarlista">
    <w:name w:val="List Continue"/>
    <w:basedOn w:val="Normal"/>
    <w:rsid w:val="00CA536D"/>
    <w:pPr>
      <w:tabs>
        <w:tab w:val="left" w:pos="709"/>
      </w:tabs>
      <w:spacing w:after="120"/>
      <w:ind w:left="283" w:right="334"/>
      <w:jc w:val="both"/>
    </w:pPr>
    <w:rPr>
      <w:rFonts w:ascii="Arial" w:hAnsi="Arial"/>
    </w:rPr>
  </w:style>
  <w:style w:type="paragraph" w:styleId="Listaconvietas2">
    <w:name w:val="List Bullet 2"/>
    <w:basedOn w:val="Normal"/>
    <w:autoRedefine/>
    <w:rsid w:val="00CA536D"/>
    <w:pPr>
      <w:tabs>
        <w:tab w:val="left" w:pos="709"/>
      </w:tabs>
      <w:ind w:left="566" w:right="334" w:hanging="283"/>
      <w:jc w:val="both"/>
    </w:pPr>
    <w:rPr>
      <w:rFonts w:ascii="Arial" w:hAnsi="Arial"/>
    </w:rPr>
  </w:style>
  <w:style w:type="paragraph" w:customStyle="1" w:styleId="Textoindependiente21">
    <w:name w:val="Texto independiente 21"/>
    <w:basedOn w:val="Normal"/>
    <w:rsid w:val="00CA536D"/>
    <w:pPr>
      <w:tabs>
        <w:tab w:val="left" w:pos="-720"/>
        <w:tab w:val="left" w:pos="0"/>
      </w:tabs>
      <w:jc w:val="both"/>
    </w:pPr>
    <w:rPr>
      <w:rFonts w:ascii="Century Gothic" w:hAnsi="Century Gothic"/>
      <w:u w:val="single"/>
    </w:rPr>
  </w:style>
  <w:style w:type="character" w:styleId="Hipervnculovisitado">
    <w:name w:val="FollowedHyperlink"/>
    <w:rsid w:val="00CA536D"/>
    <w:rPr>
      <w:color w:val="800080"/>
      <w:u w:val="single"/>
    </w:rPr>
  </w:style>
  <w:style w:type="paragraph" w:customStyle="1" w:styleId="Ttulodecubierta">
    <w:name w:val="Título de cubierta"/>
    <w:basedOn w:val="Normal"/>
    <w:next w:val="Normal"/>
    <w:rsid w:val="00CA536D"/>
    <w:pPr>
      <w:keepNext/>
      <w:keepLines/>
      <w:spacing w:after="240" w:line="720" w:lineRule="atLeast"/>
      <w:jc w:val="center"/>
    </w:pPr>
    <w:rPr>
      <w:rFonts w:ascii="Garamond" w:hAnsi="Garamond"/>
      <w:caps/>
      <w:spacing w:val="65"/>
      <w:kern w:val="20"/>
      <w:sz w:val="64"/>
    </w:rPr>
  </w:style>
  <w:style w:type="paragraph" w:customStyle="1" w:styleId="xl22">
    <w:name w:val="xl22"/>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3">
    <w:name w:val="xl23"/>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rsid w:val="00CA5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Default">
    <w:name w:val="Default"/>
    <w:rsid w:val="00CA536D"/>
    <w:pPr>
      <w:autoSpaceDE w:val="0"/>
      <w:autoSpaceDN w:val="0"/>
      <w:adjustRightInd w:val="0"/>
    </w:pPr>
    <w:rPr>
      <w:rFonts w:ascii="Arial" w:hAnsi="Arial" w:cs="Arial"/>
      <w:color w:val="000000"/>
      <w:sz w:val="24"/>
      <w:szCs w:val="24"/>
      <w:lang w:val="es-ES" w:eastAsia="es-ES"/>
    </w:rPr>
  </w:style>
  <w:style w:type="paragraph" w:customStyle="1" w:styleId="RUGNORMAL">
    <w:name w:val="RUG NORMAL"/>
    <w:basedOn w:val="Default"/>
    <w:next w:val="Default"/>
    <w:rsid w:val="00CA536D"/>
    <w:rPr>
      <w:rFonts w:cs="Times New Roman"/>
      <w:color w:val="auto"/>
    </w:rPr>
  </w:style>
  <w:style w:type="paragraph" w:customStyle="1" w:styleId="RUGVIETAS">
    <w:name w:val="RUG VIÑETAS"/>
    <w:basedOn w:val="Default"/>
    <w:next w:val="Default"/>
    <w:rsid w:val="00CA536D"/>
    <w:rPr>
      <w:rFonts w:cs="Times New Roman"/>
      <w:color w:val="auto"/>
    </w:rPr>
  </w:style>
  <w:style w:type="paragraph" w:customStyle="1" w:styleId="p1">
    <w:name w:val="p1"/>
    <w:basedOn w:val="Normal"/>
    <w:rsid w:val="00CA536D"/>
    <w:pPr>
      <w:widowControl w:val="0"/>
      <w:tabs>
        <w:tab w:val="left" w:pos="266"/>
      </w:tabs>
      <w:autoSpaceDE w:val="0"/>
      <w:autoSpaceDN w:val="0"/>
      <w:adjustRightInd w:val="0"/>
      <w:spacing w:line="240" w:lineRule="atLeast"/>
      <w:ind w:left="658"/>
      <w:jc w:val="both"/>
    </w:pPr>
    <w:rPr>
      <w:lang w:val="en-US"/>
    </w:rPr>
  </w:style>
  <w:style w:type="paragraph" w:styleId="TDC1">
    <w:name w:val="toc 1"/>
    <w:basedOn w:val="Normal"/>
    <w:next w:val="Normal"/>
    <w:autoRedefine/>
    <w:semiHidden/>
    <w:rsid w:val="00CA536D"/>
    <w:pPr>
      <w:spacing w:before="360"/>
    </w:pPr>
    <w:rPr>
      <w:rFonts w:ascii="Arial" w:hAnsi="Arial" w:cs="Arial"/>
      <w:b/>
      <w:bCs/>
      <w:caps/>
    </w:rPr>
  </w:style>
  <w:style w:type="paragraph" w:styleId="TDC2">
    <w:name w:val="toc 2"/>
    <w:basedOn w:val="Normal"/>
    <w:next w:val="Normal"/>
    <w:autoRedefine/>
    <w:semiHidden/>
    <w:rsid w:val="00CA536D"/>
    <w:pPr>
      <w:tabs>
        <w:tab w:val="left" w:pos="720"/>
        <w:tab w:val="right" w:pos="9962"/>
      </w:tabs>
      <w:spacing w:before="240"/>
      <w:jc w:val="both"/>
    </w:pPr>
    <w:rPr>
      <w:b/>
      <w:bCs/>
    </w:rPr>
  </w:style>
  <w:style w:type="paragraph" w:styleId="TDC3">
    <w:name w:val="toc 3"/>
    <w:basedOn w:val="Normal"/>
    <w:next w:val="Normal"/>
    <w:autoRedefine/>
    <w:semiHidden/>
    <w:rsid w:val="00CA536D"/>
    <w:pPr>
      <w:ind w:left="240"/>
    </w:pPr>
  </w:style>
  <w:style w:type="paragraph" w:styleId="TDC4">
    <w:name w:val="toc 4"/>
    <w:basedOn w:val="Normal"/>
    <w:next w:val="Normal"/>
    <w:autoRedefine/>
    <w:semiHidden/>
    <w:rsid w:val="00CA536D"/>
    <w:pPr>
      <w:ind w:left="480"/>
    </w:pPr>
  </w:style>
  <w:style w:type="paragraph" w:styleId="TDC5">
    <w:name w:val="toc 5"/>
    <w:basedOn w:val="Normal"/>
    <w:next w:val="Normal"/>
    <w:autoRedefine/>
    <w:semiHidden/>
    <w:rsid w:val="00CA536D"/>
    <w:pPr>
      <w:ind w:left="720"/>
    </w:pPr>
  </w:style>
  <w:style w:type="paragraph" w:styleId="TDC6">
    <w:name w:val="toc 6"/>
    <w:basedOn w:val="Normal"/>
    <w:next w:val="Normal"/>
    <w:autoRedefine/>
    <w:semiHidden/>
    <w:rsid w:val="00CA536D"/>
    <w:pPr>
      <w:ind w:left="960"/>
    </w:pPr>
  </w:style>
  <w:style w:type="paragraph" w:styleId="TDC7">
    <w:name w:val="toc 7"/>
    <w:basedOn w:val="Normal"/>
    <w:next w:val="Normal"/>
    <w:autoRedefine/>
    <w:semiHidden/>
    <w:rsid w:val="00CA536D"/>
    <w:pPr>
      <w:ind w:left="1200"/>
    </w:pPr>
  </w:style>
  <w:style w:type="paragraph" w:styleId="TDC8">
    <w:name w:val="toc 8"/>
    <w:basedOn w:val="Normal"/>
    <w:next w:val="Normal"/>
    <w:autoRedefine/>
    <w:semiHidden/>
    <w:rsid w:val="00CA536D"/>
    <w:pPr>
      <w:ind w:left="1440"/>
    </w:pPr>
  </w:style>
  <w:style w:type="paragraph" w:styleId="TDC9">
    <w:name w:val="toc 9"/>
    <w:basedOn w:val="Normal"/>
    <w:next w:val="Normal"/>
    <w:autoRedefine/>
    <w:semiHidden/>
    <w:rsid w:val="00CA536D"/>
    <w:pPr>
      <w:ind w:left="1680"/>
    </w:pPr>
  </w:style>
  <w:style w:type="paragraph" w:styleId="Prrafodelista">
    <w:name w:val="List Paragraph"/>
    <w:basedOn w:val="Normal"/>
    <w:uiPriority w:val="34"/>
    <w:qFormat/>
    <w:rsid w:val="00CA536D"/>
    <w:pPr>
      <w:ind w:left="708"/>
    </w:pPr>
  </w:style>
  <w:style w:type="paragraph" w:styleId="Mapadeldocumento">
    <w:name w:val="Document Map"/>
    <w:basedOn w:val="Normal"/>
    <w:semiHidden/>
    <w:rsid w:val="00CA536D"/>
    <w:pPr>
      <w:shd w:val="clear" w:color="auto" w:fill="000080"/>
    </w:pPr>
    <w:rPr>
      <w:rFonts w:ascii="Tahoma" w:hAnsi="Tahoma" w:cs="Tahoma"/>
    </w:rPr>
  </w:style>
  <w:style w:type="paragraph" w:styleId="Textodeglobo">
    <w:name w:val="Balloon Text"/>
    <w:basedOn w:val="Normal"/>
    <w:semiHidden/>
    <w:rsid w:val="00CA536D"/>
    <w:rPr>
      <w:rFonts w:ascii="Tahoma" w:hAnsi="Tahoma" w:cs="Tahoma"/>
      <w:sz w:val="16"/>
      <w:szCs w:val="16"/>
    </w:rPr>
  </w:style>
  <w:style w:type="character" w:styleId="Refdenotaalpie">
    <w:name w:val="footnote reference"/>
    <w:rsid w:val="00C17C00"/>
    <w:rPr>
      <w:vertAlign w:val="superscript"/>
    </w:rPr>
  </w:style>
  <w:style w:type="table" w:styleId="Tablaconcuadrcula">
    <w:name w:val="Table Grid"/>
    <w:basedOn w:val="Tablanormal"/>
    <w:rsid w:val="00C17C00"/>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C1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11 pt"/>
    <w:basedOn w:val="Normal"/>
    <w:rsid w:val="00C17C00"/>
    <w:pPr>
      <w:numPr>
        <w:numId w:val="2"/>
      </w:numPr>
      <w:tabs>
        <w:tab w:val="clear" w:pos="720"/>
        <w:tab w:val="num" w:pos="284"/>
      </w:tabs>
      <w:suppressAutoHyphens/>
      <w:ind w:left="284" w:right="74" w:hanging="284"/>
      <w:jc w:val="both"/>
    </w:pPr>
    <w:rPr>
      <w:rFonts w:ascii="Arial" w:hAnsi="Arial" w:cs="Arial"/>
      <w:sz w:val="22"/>
      <w:szCs w:val="22"/>
    </w:rPr>
  </w:style>
  <w:style w:type="character" w:customStyle="1" w:styleId="TextonotapieCar">
    <w:name w:val="Texto nota pie Car"/>
    <w:link w:val="Textonotapie"/>
    <w:rsid w:val="008C6020"/>
    <w:rPr>
      <w:lang w:val="es-ES" w:eastAsia="es-ES" w:bidi="ar-SA"/>
    </w:rPr>
  </w:style>
  <w:style w:type="character" w:styleId="Refdecomentario">
    <w:name w:val="annotation reference"/>
    <w:basedOn w:val="Fuentedeprrafopredeter"/>
    <w:rsid w:val="00AC3160"/>
    <w:rPr>
      <w:sz w:val="16"/>
      <w:szCs w:val="16"/>
    </w:rPr>
  </w:style>
  <w:style w:type="paragraph" w:styleId="Textocomentario">
    <w:name w:val="annotation text"/>
    <w:basedOn w:val="Normal"/>
    <w:link w:val="TextocomentarioCar"/>
    <w:rsid w:val="00AC3160"/>
  </w:style>
  <w:style w:type="character" w:customStyle="1" w:styleId="TextocomentarioCar">
    <w:name w:val="Texto comentario Car"/>
    <w:basedOn w:val="Fuentedeprrafopredeter"/>
    <w:link w:val="Textocomentario"/>
    <w:rsid w:val="00AC3160"/>
    <w:rPr>
      <w:lang w:val="es-ES_tradnl" w:eastAsia="es-ES"/>
    </w:rPr>
  </w:style>
  <w:style w:type="paragraph" w:styleId="Asuntodelcomentario">
    <w:name w:val="annotation subject"/>
    <w:basedOn w:val="Textocomentario"/>
    <w:next w:val="Textocomentario"/>
    <w:link w:val="AsuntodelcomentarioCar"/>
    <w:rsid w:val="00AC3160"/>
    <w:rPr>
      <w:b/>
      <w:bCs/>
    </w:rPr>
  </w:style>
  <w:style w:type="character" w:customStyle="1" w:styleId="AsuntodelcomentarioCar">
    <w:name w:val="Asunto del comentario Car"/>
    <w:basedOn w:val="TextocomentarioCar"/>
    <w:link w:val="Asuntodelcomentario"/>
    <w:rsid w:val="00AC3160"/>
    <w:rPr>
      <w:b/>
      <w:bCs/>
      <w:lang w:val="es-ES_tradnl" w:eastAsia="es-ES"/>
    </w:rPr>
  </w:style>
  <w:style w:type="paragraph" w:customStyle="1" w:styleId="Body1">
    <w:name w:val="Body 1"/>
    <w:rsid w:val="00A251B1"/>
    <w:pPr>
      <w:outlineLvl w:val="0"/>
    </w:pPr>
    <w:rPr>
      <w:rFonts w:eastAsia="Arial Unicode MS"/>
      <w:color w:val="000000"/>
      <w:sz w:val="24"/>
      <w:u w:color="000000"/>
    </w:rPr>
  </w:style>
</w:styles>
</file>

<file path=word/webSettings.xml><?xml version="1.0" encoding="utf-8"?>
<w:webSettings xmlns:r="http://schemas.openxmlformats.org/officeDocument/2006/relationships" xmlns:w="http://schemas.openxmlformats.org/wordprocessingml/2006/main">
  <w:divs>
    <w:div w:id="531573536">
      <w:bodyDiv w:val="1"/>
      <w:marLeft w:val="0"/>
      <w:marRight w:val="0"/>
      <w:marTop w:val="0"/>
      <w:marBottom w:val="0"/>
      <w:divBdr>
        <w:top w:val="none" w:sz="0" w:space="0" w:color="auto"/>
        <w:left w:val="none" w:sz="0" w:space="0" w:color="auto"/>
        <w:bottom w:val="none" w:sz="0" w:space="0" w:color="auto"/>
        <w:right w:val="none" w:sz="0" w:space="0" w:color="auto"/>
      </w:divBdr>
    </w:div>
    <w:div w:id="688798647">
      <w:bodyDiv w:val="1"/>
      <w:marLeft w:val="0"/>
      <w:marRight w:val="0"/>
      <w:marTop w:val="0"/>
      <w:marBottom w:val="0"/>
      <w:divBdr>
        <w:top w:val="none" w:sz="0" w:space="0" w:color="auto"/>
        <w:left w:val="none" w:sz="0" w:space="0" w:color="auto"/>
        <w:bottom w:val="none" w:sz="0" w:space="0" w:color="auto"/>
        <w:right w:val="none" w:sz="0" w:space="0" w:color="auto"/>
      </w:divBdr>
    </w:div>
    <w:div w:id="830027586">
      <w:bodyDiv w:val="1"/>
      <w:marLeft w:val="0"/>
      <w:marRight w:val="0"/>
      <w:marTop w:val="0"/>
      <w:marBottom w:val="0"/>
      <w:divBdr>
        <w:top w:val="none" w:sz="0" w:space="0" w:color="auto"/>
        <w:left w:val="none" w:sz="0" w:space="0" w:color="auto"/>
        <w:bottom w:val="none" w:sz="0" w:space="0" w:color="auto"/>
        <w:right w:val="none" w:sz="0" w:space="0" w:color="auto"/>
      </w:divBdr>
    </w:div>
    <w:div w:id="1059742880">
      <w:bodyDiv w:val="1"/>
      <w:marLeft w:val="0"/>
      <w:marRight w:val="0"/>
      <w:marTop w:val="0"/>
      <w:marBottom w:val="0"/>
      <w:divBdr>
        <w:top w:val="none" w:sz="0" w:space="0" w:color="auto"/>
        <w:left w:val="none" w:sz="0" w:space="0" w:color="auto"/>
        <w:bottom w:val="none" w:sz="0" w:space="0" w:color="auto"/>
        <w:right w:val="none" w:sz="0" w:space="0" w:color="auto"/>
      </w:divBdr>
    </w:div>
    <w:div w:id="1275357654">
      <w:bodyDiv w:val="1"/>
      <w:marLeft w:val="0"/>
      <w:marRight w:val="0"/>
      <w:marTop w:val="0"/>
      <w:marBottom w:val="0"/>
      <w:divBdr>
        <w:top w:val="none" w:sz="0" w:space="0" w:color="auto"/>
        <w:left w:val="none" w:sz="0" w:space="0" w:color="auto"/>
        <w:bottom w:val="none" w:sz="0" w:space="0" w:color="auto"/>
        <w:right w:val="none" w:sz="0" w:space="0" w:color="auto"/>
      </w:divBdr>
      <w:divsChild>
        <w:div w:id="119081600">
          <w:marLeft w:val="0"/>
          <w:marRight w:val="0"/>
          <w:marTop w:val="0"/>
          <w:marBottom w:val="0"/>
          <w:divBdr>
            <w:top w:val="none" w:sz="0" w:space="0" w:color="auto"/>
            <w:left w:val="none" w:sz="0" w:space="0" w:color="auto"/>
            <w:bottom w:val="none" w:sz="0" w:space="0" w:color="auto"/>
            <w:right w:val="none" w:sz="0" w:space="0" w:color="auto"/>
          </w:divBdr>
        </w:div>
        <w:div w:id="347755366">
          <w:marLeft w:val="0"/>
          <w:marRight w:val="0"/>
          <w:marTop w:val="0"/>
          <w:marBottom w:val="0"/>
          <w:divBdr>
            <w:top w:val="none" w:sz="0" w:space="0" w:color="auto"/>
            <w:left w:val="none" w:sz="0" w:space="0" w:color="auto"/>
            <w:bottom w:val="none" w:sz="0" w:space="0" w:color="auto"/>
            <w:right w:val="none" w:sz="0" w:space="0" w:color="auto"/>
          </w:divBdr>
        </w:div>
      </w:divsChild>
    </w:div>
    <w:div w:id="1624077230">
      <w:bodyDiv w:val="1"/>
      <w:marLeft w:val="0"/>
      <w:marRight w:val="0"/>
      <w:marTop w:val="0"/>
      <w:marBottom w:val="0"/>
      <w:divBdr>
        <w:top w:val="none" w:sz="0" w:space="0" w:color="auto"/>
        <w:left w:val="none" w:sz="0" w:space="0" w:color="auto"/>
        <w:bottom w:val="none" w:sz="0" w:space="0" w:color="auto"/>
        <w:right w:val="none" w:sz="0" w:space="0" w:color="auto"/>
      </w:divBdr>
    </w:div>
    <w:div w:id="18414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gro.com.co/html/i_portals/index.php?p_origin=internal&amp;p_name=content&amp;p_id=MI-40&amp;p_options=" TargetMode="External"/><Relationship Id="rId13" Type="http://schemas.openxmlformats.org/officeDocument/2006/relationships/hyperlink" Target="http://www.finagro.com.co/html/i_portals/index.php?p_origin=plugin&amp;p_name=manual&amp;p_id=&amp;p_optio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nagricultura.gov.co/04normatividad/04b_resolu.aspx"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gro.com.co/html/i_portals/index.php?p_origin=internal&amp;p_name=content&amp;p_id=MI-16437&amp;p_options=" TargetMode="External"/><Relationship Id="rId5" Type="http://schemas.openxmlformats.org/officeDocument/2006/relationships/webSettings" Target="webSettings.xml"/><Relationship Id="rId15" Type="http://schemas.openxmlformats.org/officeDocument/2006/relationships/image" Target="media/image1.emf"/><Relationship Id="rId23" Type="http://schemas.microsoft.com/office/2007/relationships/stylesWithEffects" Target="stylesWithEffects.xml"/><Relationship Id="rId10" Type="http://schemas.openxmlformats.org/officeDocument/2006/relationships/hyperlink" Target="http://www.minagricultura.gov.co/04normatividad/04b_resolu.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nagro.com.co/html/i_portals/index.php?p_origin=internal&amp;p_name=content&amp;p_id=MI-40&amp;p_options=" TargetMode="External"/><Relationship Id="rId14" Type="http://schemas.openxmlformats.org/officeDocument/2006/relationships/hyperlink" Target="mailto:seguroagro@finagro.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66A0C-B1BC-48FE-AD86-3E20A21D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4690</Words>
  <Characters>25796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SISTEMA DE ACTUALIZACIÓN</vt:lpstr>
    </vt:vector>
  </TitlesOfParts>
  <Company>Microsoft</Company>
  <LinksUpToDate>false</LinksUpToDate>
  <CharactersWithSpaces>30426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DE ACTUALIZACIÓN</dc:title>
  <dc:creator>jrestrepo</dc:creator>
  <cp:lastModifiedBy>aposada</cp:lastModifiedBy>
  <cp:revision>2</cp:revision>
  <cp:lastPrinted>2013-03-08T16:36:00Z</cp:lastPrinted>
  <dcterms:created xsi:type="dcterms:W3CDTF">2013-03-08T22:12:00Z</dcterms:created>
  <dcterms:modified xsi:type="dcterms:W3CDTF">2013-03-08T22:12:00Z</dcterms:modified>
</cp:coreProperties>
</file>