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B4DFB" w14:textId="3E682F1A" w:rsidR="00A06B57" w:rsidRPr="00852609" w:rsidRDefault="00054C2F" w:rsidP="00A71E6B">
      <w:pPr>
        <w:ind w:right="424" w:firstLine="280"/>
        <w:jc w:val="center"/>
        <w:rPr>
          <w:rFonts w:ascii="Arial" w:hAnsi="Arial" w:cs="Arial"/>
          <w:b/>
          <w:bCs/>
          <w:color w:val="000000" w:themeColor="text1"/>
          <w:sz w:val="22"/>
          <w:szCs w:val="22"/>
        </w:rPr>
      </w:pPr>
      <w:bookmarkStart w:id="0" w:name="_Hlk58402369"/>
      <w:bookmarkStart w:id="1" w:name="_Hlk59955910"/>
      <w:r w:rsidRPr="00852609">
        <w:rPr>
          <w:rFonts w:ascii="Arial" w:hAnsi="Arial" w:cs="Arial"/>
          <w:b/>
          <w:bCs/>
          <w:color w:val="000000" w:themeColor="text1"/>
          <w:sz w:val="22"/>
          <w:szCs w:val="22"/>
        </w:rPr>
        <w:t xml:space="preserve">“Por la cual </w:t>
      </w:r>
      <w:r w:rsidR="009C0F41" w:rsidRPr="00852609">
        <w:rPr>
          <w:rFonts w:ascii="Arial" w:hAnsi="Arial" w:cs="Arial"/>
          <w:b/>
          <w:bCs/>
          <w:color w:val="000000" w:themeColor="text1"/>
          <w:sz w:val="22"/>
          <w:szCs w:val="22"/>
        </w:rPr>
        <w:t>se crea el programa de financiamiento</w:t>
      </w:r>
      <w:r w:rsidR="000D4885" w:rsidRPr="00852609">
        <w:rPr>
          <w:rFonts w:ascii="Arial" w:hAnsi="Arial" w:cs="Arial"/>
          <w:b/>
          <w:bCs/>
          <w:color w:val="000000" w:themeColor="text1"/>
          <w:sz w:val="22"/>
          <w:szCs w:val="22"/>
        </w:rPr>
        <w:t xml:space="preserve"> y riesgos agropecuarios</w:t>
      </w:r>
      <w:r w:rsidR="009C0F41" w:rsidRPr="00852609">
        <w:rPr>
          <w:rFonts w:ascii="Arial" w:hAnsi="Arial" w:cs="Arial"/>
          <w:b/>
          <w:bCs/>
          <w:color w:val="000000" w:themeColor="text1"/>
          <w:sz w:val="22"/>
          <w:szCs w:val="22"/>
        </w:rPr>
        <w:t xml:space="preserve"> para la</w:t>
      </w:r>
      <w:r w:rsidR="00F82704" w:rsidRPr="00852609">
        <w:rPr>
          <w:rFonts w:ascii="Arial" w:hAnsi="Arial" w:cs="Arial"/>
          <w:b/>
          <w:bCs/>
          <w:color w:val="000000" w:themeColor="text1"/>
          <w:sz w:val="22"/>
          <w:szCs w:val="22"/>
        </w:rPr>
        <w:t>s organizaciones de la</w:t>
      </w:r>
      <w:r w:rsidR="009C0F41" w:rsidRPr="00852609">
        <w:rPr>
          <w:rFonts w:ascii="Arial" w:hAnsi="Arial" w:cs="Arial"/>
          <w:b/>
          <w:bCs/>
          <w:color w:val="000000" w:themeColor="text1"/>
          <w:sz w:val="22"/>
          <w:szCs w:val="22"/>
        </w:rPr>
        <w:t xml:space="preserve"> Agricultura Campesina, Familiar, Étnica y Comunitaria – ACFEC y se dan sus lineamientos</w:t>
      </w:r>
      <w:r w:rsidRPr="00852609">
        <w:rPr>
          <w:rFonts w:ascii="Arial" w:hAnsi="Arial" w:cs="Arial"/>
          <w:b/>
          <w:bCs/>
          <w:color w:val="000000" w:themeColor="text1"/>
          <w:sz w:val="22"/>
          <w:szCs w:val="22"/>
        </w:rPr>
        <w:t>”</w:t>
      </w:r>
    </w:p>
    <w:p w14:paraId="1D8C7E97" w14:textId="77777777" w:rsidR="00880D50" w:rsidRPr="00852609" w:rsidRDefault="00880D50" w:rsidP="00A71E6B">
      <w:pPr>
        <w:ind w:right="424" w:firstLine="280"/>
        <w:jc w:val="center"/>
        <w:rPr>
          <w:rFonts w:ascii="Arial" w:hAnsi="Arial" w:cs="Arial"/>
          <w:b/>
          <w:bCs/>
          <w:color w:val="000000" w:themeColor="text1"/>
          <w:sz w:val="22"/>
          <w:szCs w:val="22"/>
        </w:rPr>
      </w:pPr>
    </w:p>
    <w:bookmarkEnd w:id="0"/>
    <w:bookmarkEnd w:id="1"/>
    <w:p w14:paraId="0273454D" w14:textId="77777777" w:rsidR="00F90D55" w:rsidRPr="00852609" w:rsidRDefault="00F90D55" w:rsidP="00A71E6B">
      <w:pPr>
        <w:ind w:right="424"/>
        <w:jc w:val="center"/>
        <w:outlineLvl w:val="1"/>
        <w:rPr>
          <w:rFonts w:ascii="Arial" w:hAnsi="Arial" w:cs="Arial"/>
          <w:b/>
          <w:bCs/>
          <w:color w:val="000000" w:themeColor="text1"/>
          <w:sz w:val="22"/>
          <w:szCs w:val="22"/>
        </w:rPr>
      </w:pPr>
    </w:p>
    <w:p w14:paraId="31E1354E" w14:textId="097902F6" w:rsidR="00880D50" w:rsidRPr="00852609" w:rsidRDefault="00880D50" w:rsidP="00A71E6B">
      <w:pPr>
        <w:ind w:right="424"/>
        <w:jc w:val="center"/>
        <w:outlineLvl w:val="1"/>
        <w:rPr>
          <w:rFonts w:ascii="Arial" w:hAnsi="Arial" w:cs="Arial"/>
          <w:b/>
          <w:bCs/>
          <w:color w:val="000000" w:themeColor="text1"/>
          <w:sz w:val="22"/>
          <w:szCs w:val="22"/>
        </w:rPr>
      </w:pPr>
      <w:r w:rsidRPr="00852609">
        <w:rPr>
          <w:rFonts w:ascii="Arial" w:hAnsi="Arial" w:cs="Arial"/>
          <w:b/>
          <w:bCs/>
          <w:color w:val="000000" w:themeColor="text1"/>
          <w:sz w:val="22"/>
          <w:szCs w:val="22"/>
        </w:rPr>
        <w:t>LA COMISIÓN NACIONAL DE CRÉDITO AGROPECUARIO</w:t>
      </w:r>
    </w:p>
    <w:p w14:paraId="78847D5A" w14:textId="77777777" w:rsidR="00A06B57" w:rsidRPr="00852609" w:rsidRDefault="00A06B57" w:rsidP="00A71E6B">
      <w:pPr>
        <w:ind w:right="424"/>
        <w:jc w:val="center"/>
        <w:outlineLvl w:val="1"/>
        <w:rPr>
          <w:rFonts w:ascii="Arial" w:hAnsi="Arial" w:cs="Arial"/>
          <w:b/>
          <w:bCs/>
          <w:color w:val="000000" w:themeColor="text1"/>
          <w:sz w:val="22"/>
          <w:szCs w:val="22"/>
        </w:rPr>
      </w:pPr>
    </w:p>
    <w:p w14:paraId="3746D112" w14:textId="5948D544" w:rsidR="00A06B57" w:rsidRPr="00852609" w:rsidRDefault="006D7842" w:rsidP="00A71E6B">
      <w:pPr>
        <w:ind w:right="424"/>
        <w:jc w:val="center"/>
        <w:rPr>
          <w:rFonts w:ascii="Arial" w:hAnsi="Arial" w:cs="Arial"/>
          <w:color w:val="000000" w:themeColor="text1"/>
          <w:sz w:val="22"/>
          <w:szCs w:val="22"/>
        </w:rPr>
      </w:pPr>
      <w:r w:rsidRPr="00852609">
        <w:rPr>
          <w:rFonts w:ascii="Arial" w:hAnsi="Arial" w:cs="Arial"/>
          <w:color w:val="000000" w:themeColor="text1"/>
          <w:sz w:val="22"/>
          <w:szCs w:val="22"/>
        </w:rPr>
        <w:t xml:space="preserve">En ejercicio de las facultades conferidas por </w:t>
      </w:r>
      <w:r w:rsidR="0035401E" w:rsidRPr="00852609">
        <w:rPr>
          <w:rFonts w:ascii="Arial" w:hAnsi="Arial" w:cs="Arial"/>
          <w:color w:val="000000" w:themeColor="text1"/>
          <w:sz w:val="22"/>
          <w:szCs w:val="22"/>
        </w:rPr>
        <w:t xml:space="preserve">los </w:t>
      </w:r>
      <w:r w:rsidR="00500DA2" w:rsidRPr="00852609">
        <w:rPr>
          <w:rFonts w:ascii="Arial" w:hAnsi="Arial" w:cs="Arial"/>
          <w:color w:val="000000" w:themeColor="text1"/>
          <w:sz w:val="22"/>
          <w:szCs w:val="22"/>
        </w:rPr>
        <w:t>artículo</w:t>
      </w:r>
      <w:r w:rsidR="0035401E" w:rsidRPr="00852609">
        <w:rPr>
          <w:rFonts w:ascii="Arial" w:hAnsi="Arial" w:cs="Arial"/>
          <w:color w:val="000000" w:themeColor="text1"/>
          <w:sz w:val="22"/>
          <w:szCs w:val="22"/>
        </w:rPr>
        <w:t xml:space="preserve">s </w:t>
      </w:r>
      <w:r w:rsidR="004B5B81" w:rsidRPr="00852609">
        <w:rPr>
          <w:rFonts w:ascii="Arial" w:hAnsi="Arial" w:cs="Arial"/>
          <w:color w:val="000000" w:themeColor="text1"/>
          <w:sz w:val="22"/>
          <w:szCs w:val="22"/>
        </w:rPr>
        <w:t>216 y</w:t>
      </w:r>
      <w:r w:rsidR="003A28B1" w:rsidRPr="00852609">
        <w:rPr>
          <w:rFonts w:ascii="Arial" w:hAnsi="Arial" w:cs="Arial"/>
          <w:color w:val="000000" w:themeColor="text1"/>
          <w:sz w:val="22"/>
          <w:szCs w:val="22"/>
        </w:rPr>
        <w:t xml:space="preserve"> </w:t>
      </w:r>
      <w:r w:rsidR="0035401E" w:rsidRPr="00852609">
        <w:rPr>
          <w:rFonts w:ascii="Arial" w:hAnsi="Arial" w:cs="Arial"/>
          <w:color w:val="000000" w:themeColor="text1"/>
          <w:sz w:val="22"/>
          <w:szCs w:val="22"/>
        </w:rPr>
        <w:t>218</w:t>
      </w:r>
      <w:r w:rsidR="007F60E1" w:rsidRPr="00852609">
        <w:rPr>
          <w:rFonts w:ascii="Arial" w:hAnsi="Arial" w:cs="Arial"/>
          <w:color w:val="000000" w:themeColor="text1"/>
          <w:sz w:val="22"/>
          <w:szCs w:val="22"/>
        </w:rPr>
        <w:t xml:space="preserve"> </w:t>
      </w:r>
      <w:r w:rsidRPr="00852609">
        <w:rPr>
          <w:rFonts w:ascii="Arial" w:hAnsi="Arial" w:cs="Arial"/>
          <w:color w:val="000000" w:themeColor="text1"/>
          <w:sz w:val="22"/>
          <w:szCs w:val="22"/>
        </w:rPr>
        <w:t>del Estatuto Orgánico del Sistema Financiero</w:t>
      </w:r>
      <w:r w:rsidR="003A28B1" w:rsidRPr="00852609">
        <w:rPr>
          <w:rFonts w:ascii="Arial" w:hAnsi="Arial" w:cs="Arial"/>
          <w:color w:val="000000" w:themeColor="text1"/>
          <w:sz w:val="22"/>
          <w:szCs w:val="22"/>
        </w:rPr>
        <w:t xml:space="preserve"> </w:t>
      </w:r>
      <w:r w:rsidRPr="00852609">
        <w:rPr>
          <w:rFonts w:ascii="Arial" w:hAnsi="Arial" w:cs="Arial"/>
          <w:color w:val="000000" w:themeColor="text1"/>
          <w:sz w:val="22"/>
          <w:szCs w:val="22"/>
        </w:rPr>
        <w:t xml:space="preserve">y  </w:t>
      </w:r>
    </w:p>
    <w:p w14:paraId="3FCD1363" w14:textId="77777777" w:rsidR="00A06B57" w:rsidRPr="00852609" w:rsidRDefault="00A06B57" w:rsidP="00A71E6B">
      <w:pPr>
        <w:ind w:right="424"/>
        <w:jc w:val="center"/>
        <w:rPr>
          <w:rFonts w:ascii="Arial" w:hAnsi="Arial" w:cs="Arial"/>
          <w:color w:val="000000" w:themeColor="text1"/>
          <w:sz w:val="22"/>
          <w:szCs w:val="22"/>
        </w:rPr>
      </w:pPr>
    </w:p>
    <w:p w14:paraId="2A01DDEF" w14:textId="50DF59D1" w:rsidR="00880D50" w:rsidRPr="00852609" w:rsidRDefault="00880D50" w:rsidP="00A71E6B">
      <w:pPr>
        <w:tabs>
          <w:tab w:val="left" w:pos="0"/>
          <w:tab w:val="left" w:pos="1701"/>
        </w:tabs>
        <w:ind w:right="424"/>
        <w:jc w:val="center"/>
        <w:rPr>
          <w:rFonts w:ascii="Arial" w:hAnsi="Arial" w:cs="Arial"/>
          <w:b/>
          <w:color w:val="000000" w:themeColor="text1"/>
          <w:sz w:val="22"/>
          <w:szCs w:val="22"/>
        </w:rPr>
      </w:pPr>
      <w:r w:rsidRPr="00852609">
        <w:rPr>
          <w:rFonts w:ascii="Arial" w:hAnsi="Arial" w:cs="Arial"/>
          <w:b/>
          <w:color w:val="000000" w:themeColor="text1"/>
          <w:sz w:val="22"/>
          <w:szCs w:val="22"/>
        </w:rPr>
        <w:t>CONSIDERANDO</w:t>
      </w:r>
    </w:p>
    <w:p w14:paraId="54C08454" w14:textId="77777777" w:rsidR="00F90D55" w:rsidRPr="00852609" w:rsidRDefault="00F90D55" w:rsidP="00A71E6B">
      <w:pPr>
        <w:tabs>
          <w:tab w:val="left" w:pos="0"/>
          <w:tab w:val="left" w:pos="1701"/>
        </w:tabs>
        <w:ind w:right="424"/>
        <w:jc w:val="center"/>
        <w:rPr>
          <w:rFonts w:ascii="Arial" w:hAnsi="Arial" w:cs="Arial"/>
          <w:color w:val="000000" w:themeColor="text1"/>
          <w:sz w:val="22"/>
          <w:szCs w:val="22"/>
        </w:rPr>
      </w:pPr>
    </w:p>
    <w:p w14:paraId="24ABD817" w14:textId="4AD67697" w:rsidR="00880D50" w:rsidRPr="00852609" w:rsidRDefault="00880D50" w:rsidP="00A71E6B">
      <w:pPr>
        <w:tabs>
          <w:tab w:val="left" w:pos="0"/>
          <w:tab w:val="left" w:pos="1701"/>
        </w:tabs>
        <w:ind w:right="424"/>
        <w:jc w:val="both"/>
        <w:rPr>
          <w:rFonts w:ascii="Arial" w:hAnsi="Arial" w:cs="Arial"/>
          <w:color w:val="000000" w:themeColor="text1"/>
          <w:sz w:val="22"/>
          <w:szCs w:val="22"/>
        </w:rPr>
      </w:pPr>
    </w:p>
    <w:p w14:paraId="3EC42400" w14:textId="5FB3BBF8" w:rsidR="002D4E48" w:rsidRPr="00852609" w:rsidRDefault="004402E1" w:rsidP="002D4E48">
      <w:pPr>
        <w:pStyle w:val="paragraph"/>
        <w:spacing w:before="0" w:beforeAutospacing="0" w:after="0" w:afterAutospacing="0"/>
        <w:ind w:right="424"/>
        <w:jc w:val="both"/>
        <w:textAlignment w:val="baseline"/>
        <w:rPr>
          <w:rFonts w:ascii="Arial" w:eastAsia="Calibri" w:hAnsi="Arial" w:cs="Arial"/>
          <w:sz w:val="22"/>
          <w:szCs w:val="22"/>
        </w:rPr>
      </w:pPr>
      <w:bookmarkStart w:id="2" w:name="_Hlk196209294"/>
      <w:bookmarkStart w:id="3" w:name="_Hlk195166211"/>
      <w:r w:rsidRPr="00852609">
        <w:rPr>
          <w:rStyle w:val="normaltextrun"/>
          <w:rFonts w:ascii="Arial" w:hAnsi="Arial" w:cs="Arial"/>
          <w:sz w:val="22"/>
          <w:szCs w:val="22"/>
        </w:rPr>
        <w:t xml:space="preserve">Que la Constitución Política en sus artículos </w:t>
      </w:r>
      <w:r w:rsidR="00DB35EE" w:rsidRPr="00852609">
        <w:rPr>
          <w:rFonts w:ascii="Arial" w:eastAsia="Calibri" w:hAnsi="Arial" w:cs="Arial"/>
          <w:sz w:val="22"/>
          <w:szCs w:val="22"/>
        </w:rPr>
        <w:t>64</w:t>
      </w:r>
      <w:r w:rsidR="00973430" w:rsidRPr="00852609">
        <w:rPr>
          <w:rFonts w:ascii="Arial" w:eastAsia="Calibri" w:hAnsi="Arial" w:cs="Arial"/>
          <w:sz w:val="22"/>
          <w:szCs w:val="22"/>
        </w:rPr>
        <w:t xml:space="preserve"> y</w:t>
      </w:r>
      <w:r w:rsidR="00DB35EE" w:rsidRPr="00852609">
        <w:rPr>
          <w:rFonts w:ascii="Arial" w:eastAsia="Calibri" w:hAnsi="Arial" w:cs="Arial"/>
          <w:sz w:val="22"/>
          <w:szCs w:val="22"/>
        </w:rPr>
        <w:t xml:space="preserve"> 65, </w:t>
      </w:r>
      <w:r w:rsidR="002D4E48" w:rsidRPr="00852609">
        <w:rPr>
          <w:rFonts w:ascii="Arial" w:eastAsia="Calibri" w:hAnsi="Arial" w:cs="Arial"/>
          <w:sz w:val="22"/>
          <w:szCs w:val="22"/>
        </w:rPr>
        <w:t>consagra al campesinado como sujeto de derechos y especial protección, señalando que el Estado reconoce sus dimensiones económica, social, cultural, política y ambiental; además determina que el Estado garantizará el derecho humano a la alimentación adecuada, de manera progresiva, con un enfoque intercultural y territorial, y proteg</w:t>
      </w:r>
      <w:r w:rsidR="004B5B81" w:rsidRPr="00852609">
        <w:rPr>
          <w:rFonts w:ascii="Arial" w:eastAsia="Calibri" w:hAnsi="Arial" w:cs="Arial"/>
          <w:sz w:val="22"/>
          <w:szCs w:val="22"/>
        </w:rPr>
        <w:t>er</w:t>
      </w:r>
      <w:r w:rsidR="002D4E48" w:rsidRPr="00852609">
        <w:rPr>
          <w:rFonts w:ascii="Arial" w:eastAsia="Calibri" w:hAnsi="Arial" w:cs="Arial"/>
          <w:sz w:val="22"/>
          <w:szCs w:val="22"/>
        </w:rPr>
        <w:t xml:space="preserve"> contra el hambre y las distintas formas de malnutrición, promoviendo condiciones de seguridad, soberanía y autonomías alimentarias en el territorio nacional y generará acciones para minimizar la pérdida de alimentos.</w:t>
      </w:r>
    </w:p>
    <w:p w14:paraId="1C9A3957" w14:textId="05A5E287" w:rsidR="002D4E48" w:rsidRPr="00852609" w:rsidRDefault="002D4E48" w:rsidP="002D4E48">
      <w:pPr>
        <w:pStyle w:val="paragraph"/>
        <w:spacing w:before="0" w:beforeAutospacing="0" w:after="0" w:afterAutospacing="0"/>
        <w:ind w:right="424"/>
        <w:jc w:val="both"/>
        <w:textAlignment w:val="baseline"/>
        <w:rPr>
          <w:rFonts w:ascii="Arial" w:eastAsia="Calibri" w:hAnsi="Arial" w:cs="Arial"/>
          <w:sz w:val="22"/>
          <w:szCs w:val="22"/>
        </w:rPr>
      </w:pPr>
    </w:p>
    <w:p w14:paraId="0F73076D" w14:textId="7235240B" w:rsidR="004402E1" w:rsidRPr="00852609" w:rsidRDefault="00973430" w:rsidP="00A71E6B">
      <w:pPr>
        <w:pStyle w:val="paragraph"/>
        <w:spacing w:before="0" w:beforeAutospacing="0" w:after="0" w:afterAutospacing="0"/>
        <w:ind w:right="424"/>
        <w:jc w:val="both"/>
        <w:textAlignment w:val="baseline"/>
        <w:rPr>
          <w:rFonts w:ascii="Arial" w:eastAsia="Calibri" w:hAnsi="Arial" w:cs="Arial"/>
          <w:sz w:val="22"/>
          <w:szCs w:val="22"/>
          <w:lang w:val="es-ES"/>
        </w:rPr>
      </w:pPr>
      <w:r w:rsidRPr="00852609">
        <w:rPr>
          <w:rFonts w:ascii="Arial" w:eastAsia="Calibri" w:hAnsi="Arial" w:cs="Arial"/>
          <w:sz w:val="22"/>
          <w:szCs w:val="22"/>
        </w:rPr>
        <w:t xml:space="preserve">Que además </w:t>
      </w:r>
      <w:r w:rsidRPr="00852609">
        <w:rPr>
          <w:rStyle w:val="normaltextrun"/>
          <w:rFonts w:ascii="Arial" w:hAnsi="Arial" w:cs="Arial"/>
          <w:sz w:val="22"/>
          <w:szCs w:val="22"/>
        </w:rPr>
        <w:t>la Constitución Política en sus artículos</w:t>
      </w:r>
      <w:r w:rsidRPr="00852609">
        <w:rPr>
          <w:rFonts w:ascii="Arial" w:eastAsia="Calibri" w:hAnsi="Arial" w:cs="Arial"/>
          <w:sz w:val="22"/>
          <w:szCs w:val="22"/>
        </w:rPr>
        <w:t xml:space="preserve"> 66 y 334 dispone que en </w:t>
      </w:r>
      <w:r w:rsidR="004402E1" w:rsidRPr="00852609">
        <w:rPr>
          <w:rFonts w:ascii="Arial" w:eastAsia="Calibri" w:hAnsi="Arial" w:cs="Arial"/>
          <w:sz w:val="22"/>
          <w:szCs w:val="22"/>
          <w:lang w:val="es-ES"/>
        </w:rPr>
        <w:t xml:space="preserve">materia crediticia </w:t>
      </w:r>
      <w:r w:rsidRPr="00852609">
        <w:rPr>
          <w:rFonts w:ascii="Arial" w:eastAsia="Calibri" w:hAnsi="Arial" w:cs="Arial"/>
          <w:sz w:val="22"/>
          <w:szCs w:val="22"/>
          <w:lang w:val="es-ES"/>
        </w:rPr>
        <w:t>se reglamentarán</w:t>
      </w:r>
      <w:r w:rsidR="004402E1" w:rsidRPr="00852609">
        <w:rPr>
          <w:rFonts w:ascii="Arial" w:eastAsia="Calibri" w:hAnsi="Arial" w:cs="Arial"/>
          <w:sz w:val="22"/>
          <w:szCs w:val="22"/>
          <w:lang w:val="es-ES"/>
        </w:rPr>
        <w:t xml:space="preserve"> las condiciones especiales del crédito agropecuario, teniendo en cuenta los ciclos de las cosechas y de los precios, como también los riesgos inherentes a la actividad y las calamidades ambientales</w:t>
      </w:r>
      <w:r w:rsidRPr="00852609">
        <w:rPr>
          <w:rFonts w:ascii="Arial" w:eastAsia="Calibri" w:hAnsi="Arial" w:cs="Arial"/>
          <w:sz w:val="22"/>
          <w:szCs w:val="22"/>
          <w:lang w:val="es-ES"/>
        </w:rPr>
        <w:t xml:space="preserve"> y; que el Estado de manera especial, intervendrá para dar pleno empleo a los recursos humanos y asegurar, de manera progresiva, que todas las personas, en particular las de menores ingresos, tengan acceso efectivo al conjunto de los bienes y servicios básicos. También para promover la productividad y competitividad y el desarrollo armónico de las regiones.</w:t>
      </w:r>
    </w:p>
    <w:p w14:paraId="0C269B99" w14:textId="77777777" w:rsidR="00E556BD" w:rsidRPr="00852609" w:rsidRDefault="00E556BD" w:rsidP="00A71E6B">
      <w:pPr>
        <w:pStyle w:val="paragraph"/>
        <w:spacing w:before="0" w:beforeAutospacing="0" w:after="0" w:afterAutospacing="0"/>
        <w:ind w:right="424"/>
        <w:jc w:val="both"/>
        <w:textAlignment w:val="baseline"/>
        <w:rPr>
          <w:rFonts w:ascii="Arial" w:eastAsia="Calibri" w:hAnsi="Arial" w:cs="Arial"/>
          <w:sz w:val="22"/>
          <w:szCs w:val="22"/>
          <w:lang w:val="es-ES"/>
        </w:rPr>
      </w:pPr>
    </w:p>
    <w:p w14:paraId="2EF49ACD" w14:textId="77777777" w:rsidR="001462B4" w:rsidRPr="00852609" w:rsidRDefault="00A4704E" w:rsidP="00A71E6B">
      <w:pPr>
        <w:pStyle w:val="paragraph"/>
        <w:spacing w:before="0" w:beforeAutospacing="0" w:after="0" w:afterAutospacing="0"/>
        <w:ind w:right="424"/>
        <w:jc w:val="both"/>
        <w:textAlignment w:val="baseline"/>
        <w:rPr>
          <w:rStyle w:val="normaltextrun"/>
          <w:rFonts w:ascii="Arial" w:hAnsi="Arial" w:cs="Arial"/>
          <w:sz w:val="22"/>
          <w:szCs w:val="22"/>
          <w:lang w:val="es-ES"/>
        </w:rPr>
      </w:pPr>
      <w:r w:rsidRPr="00852609">
        <w:rPr>
          <w:rStyle w:val="normaltextrun"/>
          <w:rFonts w:ascii="Arial" w:hAnsi="Arial" w:cs="Arial"/>
          <w:sz w:val="22"/>
          <w:szCs w:val="22"/>
          <w:lang w:val="es-ES"/>
        </w:rPr>
        <w:t>Que el Estatuto Orgánico del Sistema Financiero en su</w:t>
      </w:r>
      <w:r w:rsidR="007F60E1" w:rsidRPr="00852609">
        <w:rPr>
          <w:rStyle w:val="normaltextrun"/>
          <w:rFonts w:ascii="Arial" w:hAnsi="Arial" w:cs="Arial"/>
          <w:sz w:val="22"/>
          <w:szCs w:val="22"/>
          <w:lang w:val="es-ES"/>
        </w:rPr>
        <w:t>s</w:t>
      </w:r>
      <w:r w:rsidRPr="00852609">
        <w:rPr>
          <w:rStyle w:val="normaltextrun"/>
          <w:rFonts w:ascii="Arial" w:hAnsi="Arial" w:cs="Arial"/>
          <w:sz w:val="22"/>
          <w:szCs w:val="22"/>
          <w:lang w:val="es-ES"/>
        </w:rPr>
        <w:t xml:space="preserve"> artículo</w:t>
      </w:r>
      <w:r w:rsidR="007F60E1" w:rsidRPr="00852609">
        <w:rPr>
          <w:rStyle w:val="normaltextrun"/>
          <w:rFonts w:ascii="Arial" w:hAnsi="Arial" w:cs="Arial"/>
          <w:sz w:val="22"/>
          <w:szCs w:val="22"/>
          <w:lang w:val="es-ES"/>
        </w:rPr>
        <w:t>s</w:t>
      </w:r>
      <w:r w:rsidRPr="00852609">
        <w:rPr>
          <w:rStyle w:val="normaltextrun"/>
          <w:rFonts w:ascii="Arial" w:hAnsi="Arial" w:cs="Arial"/>
          <w:sz w:val="22"/>
          <w:szCs w:val="22"/>
          <w:lang w:val="es-ES"/>
        </w:rPr>
        <w:t xml:space="preserve"> 21</w:t>
      </w:r>
      <w:r w:rsidR="00973430" w:rsidRPr="00852609">
        <w:rPr>
          <w:rStyle w:val="normaltextrun"/>
          <w:rFonts w:ascii="Arial" w:hAnsi="Arial" w:cs="Arial"/>
          <w:sz w:val="22"/>
          <w:szCs w:val="22"/>
          <w:lang w:val="es-ES"/>
        </w:rPr>
        <w:t>6</w:t>
      </w:r>
      <w:r w:rsidRPr="00852609">
        <w:rPr>
          <w:rStyle w:val="normaltextrun"/>
          <w:rFonts w:ascii="Arial" w:hAnsi="Arial" w:cs="Arial"/>
          <w:sz w:val="22"/>
          <w:szCs w:val="22"/>
          <w:lang w:val="es-ES"/>
        </w:rPr>
        <w:t xml:space="preserve"> </w:t>
      </w:r>
      <w:r w:rsidR="007F60E1" w:rsidRPr="00852609">
        <w:rPr>
          <w:rStyle w:val="normaltextrun"/>
          <w:rFonts w:ascii="Arial" w:hAnsi="Arial" w:cs="Arial"/>
          <w:sz w:val="22"/>
          <w:szCs w:val="22"/>
          <w:lang w:val="es-ES"/>
        </w:rPr>
        <w:t xml:space="preserve">y 218 </w:t>
      </w:r>
      <w:r w:rsidRPr="00852609">
        <w:rPr>
          <w:rStyle w:val="normaltextrun"/>
          <w:rFonts w:ascii="Arial" w:hAnsi="Arial" w:cs="Arial"/>
          <w:sz w:val="22"/>
          <w:szCs w:val="22"/>
          <w:lang w:val="es-ES"/>
        </w:rPr>
        <w:t xml:space="preserve">señala que: </w:t>
      </w:r>
    </w:p>
    <w:p w14:paraId="4F12275E" w14:textId="679735B7" w:rsidR="00A4704E" w:rsidRPr="00852609" w:rsidRDefault="00A4704E" w:rsidP="001462B4">
      <w:pPr>
        <w:pStyle w:val="paragraph"/>
        <w:spacing w:before="0" w:beforeAutospacing="0" w:after="0" w:afterAutospacing="0"/>
        <w:ind w:left="708" w:right="424"/>
        <w:jc w:val="both"/>
        <w:textAlignment w:val="baseline"/>
        <w:rPr>
          <w:rStyle w:val="normaltextrun"/>
          <w:rFonts w:ascii="Arial" w:hAnsi="Arial" w:cs="Arial"/>
          <w:sz w:val="20"/>
          <w:szCs w:val="20"/>
          <w:lang w:val="es-ES"/>
        </w:rPr>
      </w:pPr>
      <w:r w:rsidRPr="00852609">
        <w:rPr>
          <w:rStyle w:val="normaltextrun"/>
          <w:rFonts w:ascii="Arial" w:hAnsi="Arial" w:cs="Arial"/>
          <w:i/>
          <w:iCs/>
          <w:sz w:val="20"/>
          <w:szCs w:val="20"/>
          <w:lang w:val="es-ES"/>
        </w:rPr>
        <w:t>“</w:t>
      </w:r>
      <w:r w:rsidR="00973430" w:rsidRPr="00852609">
        <w:rPr>
          <w:rStyle w:val="normaltextrun"/>
          <w:rFonts w:ascii="Arial" w:hAnsi="Arial" w:cs="Arial"/>
          <w:i/>
          <w:iCs/>
          <w:sz w:val="20"/>
          <w:szCs w:val="20"/>
          <w:lang w:val="es-ES"/>
        </w:rPr>
        <w:t xml:space="preserve">(…) </w:t>
      </w:r>
      <w:r w:rsidR="00973430" w:rsidRPr="00852609">
        <w:rPr>
          <w:rFonts w:ascii="Arial" w:hAnsi="Arial" w:cs="Arial"/>
          <w:i/>
          <w:iCs/>
          <w:sz w:val="20"/>
          <w:szCs w:val="20"/>
          <w:lang w:val="es-ES"/>
        </w:rPr>
        <w:t>la Ley 16 de 1990 creó el Sistema Nacional de Crédito Agropecuario, cuyos objetivos principales son la formulación de la política de crédito para el sector agropecuario y la coordinación y racionalización del uso de sus recursos financieros.</w:t>
      </w:r>
      <w:r w:rsidRPr="00852609">
        <w:rPr>
          <w:rStyle w:val="normaltextrun"/>
          <w:rFonts w:ascii="Arial" w:hAnsi="Arial" w:cs="Arial"/>
          <w:i/>
          <w:iCs/>
          <w:sz w:val="20"/>
          <w:szCs w:val="20"/>
          <w:lang w:val="es-ES"/>
        </w:rPr>
        <w:t xml:space="preserve"> (…)”.</w:t>
      </w:r>
      <w:r w:rsidRPr="00852609">
        <w:rPr>
          <w:rStyle w:val="normaltextrun"/>
          <w:rFonts w:ascii="Arial" w:hAnsi="Arial" w:cs="Arial"/>
          <w:sz w:val="22"/>
          <w:szCs w:val="22"/>
          <w:lang w:val="es-ES"/>
        </w:rPr>
        <w:t xml:space="preserve"> Y que: </w:t>
      </w:r>
      <w:r w:rsidRPr="00852609">
        <w:rPr>
          <w:rStyle w:val="normaltextrun"/>
          <w:rFonts w:ascii="Arial" w:hAnsi="Arial" w:cs="Arial"/>
          <w:i/>
          <w:iCs/>
          <w:sz w:val="20"/>
          <w:szCs w:val="20"/>
          <w:lang w:val="es-ES"/>
        </w:rPr>
        <w:t>“La administración del Sistema Nacional de Crédito Agropecuario estará a cargo de la Comisión Nacional de Crédito Agropecuario (…)”</w:t>
      </w:r>
    </w:p>
    <w:p w14:paraId="067D1286" w14:textId="77777777" w:rsidR="00A4704E" w:rsidRPr="00852609" w:rsidRDefault="00A4704E" w:rsidP="00A71E6B">
      <w:pPr>
        <w:pStyle w:val="paragraph"/>
        <w:spacing w:before="0" w:beforeAutospacing="0" w:after="0" w:afterAutospacing="0"/>
        <w:ind w:right="424"/>
        <w:jc w:val="both"/>
        <w:textAlignment w:val="baseline"/>
        <w:rPr>
          <w:rStyle w:val="normaltextrun"/>
          <w:rFonts w:ascii="Arial" w:hAnsi="Arial" w:cs="Arial"/>
          <w:sz w:val="22"/>
          <w:szCs w:val="22"/>
          <w:lang w:val="es-ES"/>
        </w:rPr>
      </w:pPr>
    </w:p>
    <w:p w14:paraId="598C03A1" w14:textId="658A79F4" w:rsidR="00A4704E" w:rsidRPr="00852609" w:rsidRDefault="2B722A12" w:rsidP="00A71E6B">
      <w:pPr>
        <w:pStyle w:val="paragraph"/>
        <w:spacing w:before="0" w:beforeAutospacing="0" w:after="0" w:afterAutospacing="0"/>
        <w:ind w:right="424"/>
        <w:jc w:val="both"/>
        <w:textAlignment w:val="baseline"/>
        <w:rPr>
          <w:rStyle w:val="normaltextrun"/>
          <w:rFonts w:ascii="Arial" w:hAnsi="Arial" w:cs="Arial"/>
          <w:sz w:val="22"/>
          <w:szCs w:val="22"/>
          <w:lang w:val="es-ES"/>
        </w:rPr>
      </w:pPr>
      <w:r w:rsidRPr="00852609">
        <w:rPr>
          <w:rStyle w:val="normaltextrun"/>
          <w:rFonts w:ascii="Arial" w:hAnsi="Arial" w:cs="Arial"/>
          <w:sz w:val="22"/>
          <w:szCs w:val="22"/>
          <w:lang w:val="es-ES"/>
        </w:rPr>
        <w:t xml:space="preserve">Que de acuerdo con lo dispuesto en el numeral 2 del artículo 218 del Estatuto Orgánico del Sistema Financiero, la Comisión Nacional de Crédito Agropecuario </w:t>
      </w:r>
      <w:r w:rsidR="00973430" w:rsidRPr="00852609">
        <w:rPr>
          <w:rStyle w:val="normaltextrun"/>
          <w:rFonts w:ascii="Arial" w:hAnsi="Arial" w:cs="Arial"/>
          <w:sz w:val="22"/>
          <w:szCs w:val="22"/>
          <w:lang w:val="es-ES"/>
        </w:rPr>
        <w:t xml:space="preserve">es </w:t>
      </w:r>
      <w:r w:rsidR="00973430" w:rsidRPr="00852609">
        <w:rPr>
          <w:rStyle w:val="normaltextrun"/>
          <w:rFonts w:ascii="Arial" w:hAnsi="Arial" w:cs="Arial"/>
          <w:sz w:val="22"/>
          <w:szCs w:val="22"/>
          <w:lang w:val="es-ES"/>
        </w:rPr>
        <w:lastRenderedPageBreak/>
        <w:t>el</w:t>
      </w:r>
      <w:r w:rsidR="003A28B1" w:rsidRPr="00852609">
        <w:rPr>
          <w:rFonts w:ascii="Arial" w:hAnsi="Arial" w:cs="Arial"/>
          <w:sz w:val="22"/>
          <w:szCs w:val="22"/>
          <w:lang w:val="es-ES"/>
        </w:rPr>
        <w:t xml:space="preserve"> organismo rector del financiamiento y del manejo de riesgos del sector agropecuario</w:t>
      </w:r>
      <w:r w:rsidR="00973430" w:rsidRPr="00852609">
        <w:rPr>
          <w:rFonts w:ascii="Arial" w:hAnsi="Arial" w:cs="Arial"/>
          <w:sz w:val="22"/>
          <w:szCs w:val="22"/>
          <w:lang w:val="es-ES"/>
        </w:rPr>
        <w:t xml:space="preserve">. </w:t>
      </w:r>
    </w:p>
    <w:p w14:paraId="0F4241AF" w14:textId="77777777" w:rsidR="007F60E1" w:rsidRPr="00852609" w:rsidRDefault="007F60E1" w:rsidP="00A71E6B">
      <w:pPr>
        <w:pStyle w:val="paragraph"/>
        <w:spacing w:before="0" w:beforeAutospacing="0" w:after="0" w:afterAutospacing="0"/>
        <w:ind w:right="424"/>
        <w:jc w:val="both"/>
        <w:rPr>
          <w:rStyle w:val="normaltextrun"/>
          <w:rFonts w:ascii="Arial" w:hAnsi="Arial" w:cs="Arial"/>
          <w:i/>
          <w:iCs/>
          <w:sz w:val="20"/>
          <w:szCs w:val="20"/>
          <w:lang w:val="es-ES"/>
        </w:rPr>
      </w:pPr>
    </w:p>
    <w:p w14:paraId="639F6566" w14:textId="77777777" w:rsidR="00E90F6C" w:rsidRPr="00852609" w:rsidRDefault="00E90F6C" w:rsidP="00E90F6C">
      <w:pPr>
        <w:pStyle w:val="paragraph"/>
        <w:spacing w:before="0" w:beforeAutospacing="0" w:after="0" w:afterAutospacing="0"/>
        <w:ind w:right="424"/>
        <w:jc w:val="both"/>
        <w:rPr>
          <w:rStyle w:val="normaltextrun"/>
          <w:rFonts w:ascii="Arial" w:hAnsi="Arial" w:cs="Arial"/>
          <w:sz w:val="22"/>
          <w:szCs w:val="22"/>
          <w:lang w:val="es-ES"/>
        </w:rPr>
      </w:pPr>
      <w:r w:rsidRPr="00852609">
        <w:rPr>
          <w:rStyle w:val="normaltextrun"/>
          <w:rFonts w:ascii="Arial" w:hAnsi="Arial" w:cs="Arial"/>
          <w:sz w:val="22"/>
          <w:szCs w:val="22"/>
          <w:lang w:val="es-ES"/>
        </w:rPr>
        <w:t xml:space="preserve">Que de acuerdo con el artículo 219 del Estatuto Orgánico del Sistema Financiero se entiende por crédito de fomento: </w:t>
      </w:r>
    </w:p>
    <w:p w14:paraId="7501E56D" w14:textId="77777777" w:rsidR="00E90F6C" w:rsidRPr="00852609" w:rsidRDefault="00E90F6C" w:rsidP="00E90F6C">
      <w:pPr>
        <w:pStyle w:val="paragraph"/>
        <w:spacing w:before="0" w:beforeAutospacing="0" w:after="0" w:afterAutospacing="0"/>
        <w:ind w:left="708" w:right="424"/>
        <w:jc w:val="both"/>
        <w:rPr>
          <w:rStyle w:val="normaltextrun"/>
          <w:rFonts w:ascii="Arial" w:hAnsi="Arial" w:cs="Arial"/>
          <w:i/>
          <w:iCs/>
          <w:sz w:val="20"/>
          <w:szCs w:val="20"/>
        </w:rPr>
      </w:pPr>
      <w:r w:rsidRPr="00852609">
        <w:rPr>
          <w:rStyle w:val="normaltextrun"/>
          <w:rFonts w:ascii="Arial" w:hAnsi="Arial" w:cs="Arial"/>
          <w:i/>
          <w:iCs/>
          <w:sz w:val="20"/>
          <w:szCs w:val="20"/>
        </w:rPr>
        <w:t>“ARTICULO 219. CREDITO DE FOMENTO AGROPECUARIO Y CRITERIOS PARA SU PROGRAMACION. De conformidad con lo dispuesto por la Ley 16 de 1990, entiéndese por crédito de fomento agropecuario el que se otorga a favor de personas naturales o jurídicas, para ser utilizado en las distintas fases del proceso de producción y/o comercialización de bienes originados directamente o en forma conexa o complementaria, en la explotación de actividades agropecuarias, piscícolas, apícolas, avícolas, forestales, afines o similares, y en la acuicultura. El crédito agropecuario se otorgará para la financiación de capital de trabajo, la inversión nueva o los ensanches requeridos en las actividades indicadas. El crédito de fomento se destinará primordialmente para impulsar la producción en sus distintas fases, capitalizar el sector agropecuario, incrementar el empleo, estimular la transferencia tecnológica, contribuir a la seguridad alimentaria de la población urbana y rural, promover la distribución del ingreso, fortalecer el sector externo de la economía y mejorar las condiciones sociales y económicas del sector rural del país. Para tal fin, la programación del crédito se hará teniendo en cuenta las directrices que determinen el Consejo Nacional de Política Económica y Social, CONPES, y el Ministerio de Agricultura.”</w:t>
      </w:r>
    </w:p>
    <w:p w14:paraId="6AEBC716" w14:textId="77777777" w:rsidR="00E90F6C" w:rsidRPr="00852609" w:rsidRDefault="00E90F6C" w:rsidP="00973430">
      <w:pPr>
        <w:pStyle w:val="paragraph"/>
        <w:spacing w:before="0" w:beforeAutospacing="0" w:after="0" w:afterAutospacing="0"/>
        <w:ind w:right="425"/>
        <w:jc w:val="both"/>
        <w:rPr>
          <w:rStyle w:val="normaltextrun"/>
          <w:rFonts w:ascii="Arial" w:hAnsi="Arial" w:cs="Arial"/>
          <w:sz w:val="22"/>
          <w:szCs w:val="22"/>
        </w:rPr>
      </w:pPr>
    </w:p>
    <w:p w14:paraId="7D3FBCC5" w14:textId="75CE5314" w:rsidR="0074428F" w:rsidRPr="00852609" w:rsidRDefault="0074428F" w:rsidP="00973430">
      <w:pPr>
        <w:pStyle w:val="paragraph"/>
        <w:spacing w:before="0" w:beforeAutospacing="0" w:after="0" w:afterAutospacing="0"/>
        <w:ind w:right="425"/>
        <w:jc w:val="both"/>
        <w:rPr>
          <w:rStyle w:val="normaltextrun"/>
          <w:rFonts w:ascii="Arial" w:hAnsi="Arial" w:cs="Arial"/>
          <w:sz w:val="22"/>
          <w:szCs w:val="22"/>
          <w:lang w:val="es-ES"/>
        </w:rPr>
      </w:pPr>
      <w:r w:rsidRPr="00852609">
        <w:rPr>
          <w:rStyle w:val="normaltextrun"/>
          <w:rFonts w:ascii="Arial" w:hAnsi="Arial" w:cs="Arial"/>
          <w:sz w:val="22"/>
          <w:szCs w:val="22"/>
          <w:lang w:val="es-ES"/>
        </w:rPr>
        <w:t xml:space="preserve">Que el numeral 8 del artículo 230 del Estatuto Orgánico del Sistema Financiero señala dentro de las operaciones del Fondo para el Financiamiento del Sector Agropecuario (Finagro), la siguiente: </w:t>
      </w:r>
    </w:p>
    <w:p w14:paraId="721A4558" w14:textId="017B1AC6" w:rsidR="0074428F" w:rsidRPr="00852609" w:rsidRDefault="0074428F" w:rsidP="0074428F">
      <w:pPr>
        <w:pStyle w:val="paragraph"/>
        <w:spacing w:before="0" w:beforeAutospacing="0" w:after="0" w:afterAutospacing="0"/>
        <w:ind w:left="708" w:right="425"/>
        <w:jc w:val="both"/>
        <w:rPr>
          <w:rFonts w:ascii="Arial" w:hAnsi="Arial" w:cs="Arial"/>
          <w:i/>
          <w:iCs/>
          <w:sz w:val="20"/>
          <w:szCs w:val="20"/>
          <w:lang w:val="es-ES"/>
        </w:rPr>
      </w:pPr>
      <w:r w:rsidRPr="00852609">
        <w:rPr>
          <w:rFonts w:ascii="Arial" w:hAnsi="Arial" w:cs="Arial"/>
          <w:i/>
          <w:iCs/>
          <w:sz w:val="20"/>
          <w:szCs w:val="20"/>
          <w:lang w:val="es-ES"/>
        </w:rPr>
        <w:t>“Prestar asesoría en la estructuración de programas de financiamiento de proyectos productivos agropecuarios susceptibles de financiación con crédito de fomento en las condiciones establecidas por el Ministerio de Agricultura y Desarrollo Rural.”</w:t>
      </w:r>
    </w:p>
    <w:p w14:paraId="222D14C7" w14:textId="77777777" w:rsidR="0074428F" w:rsidRPr="00852609" w:rsidRDefault="0074428F" w:rsidP="00973430">
      <w:pPr>
        <w:pStyle w:val="paragraph"/>
        <w:spacing w:before="0" w:beforeAutospacing="0" w:after="0" w:afterAutospacing="0"/>
        <w:ind w:right="425"/>
        <w:jc w:val="both"/>
        <w:rPr>
          <w:rStyle w:val="normaltextrun"/>
          <w:rFonts w:ascii="Arial" w:hAnsi="Arial" w:cs="Arial"/>
          <w:sz w:val="22"/>
          <w:szCs w:val="22"/>
          <w:lang w:val="es-ES"/>
        </w:rPr>
      </w:pPr>
    </w:p>
    <w:p w14:paraId="1CF97211" w14:textId="0176A2E2" w:rsidR="00F54BFE" w:rsidRPr="00852609" w:rsidRDefault="00F54BFE" w:rsidP="00F54BFE">
      <w:pPr>
        <w:pStyle w:val="paragraph"/>
        <w:spacing w:before="0" w:beforeAutospacing="0" w:after="0" w:afterAutospacing="0"/>
        <w:ind w:right="425"/>
        <w:jc w:val="both"/>
        <w:rPr>
          <w:rFonts w:ascii="Arial" w:hAnsi="Arial" w:cs="Arial"/>
          <w:sz w:val="22"/>
          <w:szCs w:val="22"/>
        </w:rPr>
      </w:pPr>
      <w:r w:rsidRPr="00852609">
        <w:rPr>
          <w:rStyle w:val="normaltextrun"/>
          <w:rFonts w:ascii="Arial" w:hAnsi="Arial" w:cs="Arial"/>
          <w:sz w:val="22"/>
          <w:szCs w:val="22"/>
          <w:lang w:val="es-ES"/>
        </w:rPr>
        <w:t xml:space="preserve">Que </w:t>
      </w:r>
      <w:r w:rsidRPr="00852609">
        <w:rPr>
          <w:rFonts w:ascii="Arial" w:hAnsi="Arial" w:cs="Arial"/>
          <w:sz w:val="22"/>
          <w:szCs w:val="22"/>
        </w:rPr>
        <w:t xml:space="preserve">de acuerdo con el Decreto Ley 4122 de 2011 </w:t>
      </w:r>
      <w:r w:rsidRPr="00852609">
        <w:rPr>
          <w:rFonts w:ascii="Arial" w:hAnsi="Arial" w:cs="Arial"/>
          <w:b/>
          <w:bCs/>
          <w:i/>
          <w:iCs/>
          <w:sz w:val="22"/>
          <w:szCs w:val="22"/>
          <w:lang w:val="es-ES"/>
        </w:rPr>
        <w:t>“</w:t>
      </w:r>
      <w:r w:rsidRPr="00852609">
        <w:rPr>
          <w:rFonts w:ascii="Arial" w:hAnsi="Arial" w:cs="Arial"/>
          <w:i/>
          <w:iCs/>
          <w:sz w:val="22"/>
          <w:szCs w:val="22"/>
          <w:lang w:val="es-ES"/>
        </w:rPr>
        <w:t>Por el cual se transforma el Departamento Administrativo Nacional de la Economía Solidaria, Dansocial, en una Unidad Administrativa Especial de Organizaciones Solidarias, se fija su objetivo y estructura.”</w:t>
      </w:r>
      <w:r w:rsidRPr="00852609">
        <w:rPr>
          <w:rFonts w:ascii="Arial" w:hAnsi="Arial" w:cs="Arial"/>
          <w:sz w:val="22"/>
          <w:szCs w:val="22"/>
        </w:rPr>
        <w:t>, compete a la Unidad Solidaria:</w:t>
      </w:r>
    </w:p>
    <w:p w14:paraId="45B135F7" w14:textId="3484978F" w:rsidR="00F54BFE" w:rsidRPr="00852609" w:rsidRDefault="00F54BFE" w:rsidP="00F54BFE">
      <w:pPr>
        <w:pStyle w:val="paragraph"/>
        <w:spacing w:before="0" w:beforeAutospacing="0" w:after="0" w:afterAutospacing="0"/>
        <w:ind w:left="708" w:right="425"/>
        <w:jc w:val="both"/>
        <w:rPr>
          <w:rFonts w:ascii="Arial" w:hAnsi="Arial" w:cs="Arial"/>
          <w:i/>
          <w:iCs/>
          <w:sz w:val="22"/>
          <w:szCs w:val="22"/>
        </w:rPr>
      </w:pPr>
      <w:r w:rsidRPr="00852609">
        <w:rPr>
          <w:rFonts w:ascii="Arial" w:hAnsi="Arial" w:cs="Arial"/>
          <w:i/>
          <w:iCs/>
          <w:sz w:val="22"/>
          <w:szCs w:val="22"/>
        </w:rPr>
        <w:t>“Diseñar, adoptar, dirigir, coordinar y ejecutar los programas y proyectos para la promoción, planeación, protección, fortalecimiento y desarrollo de las organizaciones solidarias”.</w:t>
      </w:r>
    </w:p>
    <w:p w14:paraId="0F7E7C3E" w14:textId="77777777" w:rsidR="00F54BFE" w:rsidRPr="00852609" w:rsidRDefault="00F54BFE" w:rsidP="00973430">
      <w:pPr>
        <w:pStyle w:val="paragraph"/>
        <w:spacing w:before="0" w:beforeAutospacing="0" w:after="0" w:afterAutospacing="0"/>
        <w:ind w:right="425"/>
        <w:jc w:val="both"/>
        <w:rPr>
          <w:rStyle w:val="normaltextrun"/>
          <w:rFonts w:ascii="Arial" w:hAnsi="Arial" w:cs="Arial"/>
          <w:sz w:val="22"/>
          <w:szCs w:val="22"/>
          <w:lang w:val="es-ES"/>
        </w:rPr>
      </w:pPr>
    </w:p>
    <w:p w14:paraId="6E294764" w14:textId="4019ED45" w:rsidR="00973430" w:rsidRPr="00852609" w:rsidRDefault="00973430" w:rsidP="00973430">
      <w:pPr>
        <w:pStyle w:val="paragraph"/>
        <w:spacing w:before="0" w:beforeAutospacing="0" w:after="0" w:afterAutospacing="0"/>
        <w:ind w:right="425"/>
        <w:jc w:val="both"/>
        <w:rPr>
          <w:rStyle w:val="normaltextrun"/>
          <w:rFonts w:ascii="Arial" w:hAnsi="Arial" w:cs="Arial"/>
          <w:sz w:val="22"/>
          <w:szCs w:val="22"/>
          <w:lang w:val="es-ES"/>
        </w:rPr>
      </w:pPr>
      <w:r w:rsidRPr="00852609">
        <w:rPr>
          <w:rStyle w:val="normaltextrun"/>
          <w:rFonts w:ascii="Arial" w:hAnsi="Arial" w:cs="Arial"/>
          <w:sz w:val="22"/>
          <w:szCs w:val="22"/>
          <w:lang w:val="es-ES"/>
        </w:rPr>
        <w:t>Que el numeral 4 del artículo 4 de la Resolución 464 de 2017</w:t>
      </w:r>
      <w:r w:rsidR="00FB19A0" w:rsidRPr="00852609">
        <w:rPr>
          <w:rStyle w:val="normaltextrun"/>
          <w:rFonts w:ascii="Arial" w:hAnsi="Arial" w:cs="Arial"/>
          <w:sz w:val="22"/>
          <w:szCs w:val="22"/>
          <w:lang w:val="es-ES"/>
        </w:rPr>
        <w:t xml:space="preserve"> </w:t>
      </w:r>
      <w:r w:rsidR="00FB19A0" w:rsidRPr="00852609">
        <w:rPr>
          <w:rFonts w:ascii="Arial" w:hAnsi="Arial" w:cs="Arial"/>
          <w:sz w:val="22"/>
          <w:szCs w:val="22"/>
        </w:rPr>
        <w:t>del Ministerio de Agricultura y Desarrollo Rural</w:t>
      </w:r>
      <w:r w:rsidR="00F24B22" w:rsidRPr="00852609">
        <w:rPr>
          <w:rStyle w:val="normaltextrun"/>
          <w:rFonts w:ascii="Arial" w:hAnsi="Arial" w:cs="Arial"/>
          <w:sz w:val="22"/>
          <w:szCs w:val="22"/>
          <w:lang w:val="es-ES"/>
        </w:rPr>
        <w:t xml:space="preserve"> “</w:t>
      </w:r>
      <w:r w:rsidR="00F24B22" w:rsidRPr="00852609">
        <w:rPr>
          <w:rFonts w:ascii="Arial" w:hAnsi="Arial" w:cs="Arial"/>
          <w:sz w:val="20"/>
          <w:szCs w:val="20"/>
        </w:rPr>
        <w:t>P</w:t>
      </w:r>
      <w:r w:rsidR="00F24B22" w:rsidRPr="00852609">
        <w:rPr>
          <w:rFonts w:ascii="Arial" w:hAnsi="Arial" w:cs="Arial"/>
          <w:sz w:val="20"/>
          <w:szCs w:val="20"/>
          <w:lang w:val="es-ES"/>
        </w:rPr>
        <w:t>or la cual se adoptan los Lineamientos Estratégicos de Política Pública para la Agricultura Campesina, Familiar y Comunitaria y se dictan otras disposiciones”</w:t>
      </w:r>
      <w:r w:rsidR="00F24B22" w:rsidRPr="00852609">
        <w:rPr>
          <w:rFonts w:ascii="Arial" w:hAnsi="Arial" w:cs="Arial"/>
          <w:b/>
          <w:bCs/>
          <w:sz w:val="22"/>
          <w:szCs w:val="22"/>
          <w:lang w:val="es-ES"/>
        </w:rPr>
        <w:t xml:space="preserve"> </w:t>
      </w:r>
      <w:r w:rsidRPr="00852609">
        <w:rPr>
          <w:rStyle w:val="normaltextrun"/>
          <w:rFonts w:ascii="Arial" w:hAnsi="Arial" w:cs="Arial"/>
          <w:sz w:val="22"/>
          <w:szCs w:val="22"/>
          <w:lang w:val="es-ES"/>
        </w:rPr>
        <w:t xml:space="preserve">señala que: </w:t>
      </w:r>
    </w:p>
    <w:p w14:paraId="19EBB9B0" w14:textId="436656F7" w:rsidR="00973430" w:rsidRPr="00852609" w:rsidRDefault="00973430" w:rsidP="00973430">
      <w:pPr>
        <w:pStyle w:val="paragraph"/>
        <w:spacing w:before="0" w:beforeAutospacing="0" w:after="0" w:afterAutospacing="0"/>
        <w:ind w:left="708" w:right="425" w:firstLine="2"/>
        <w:jc w:val="both"/>
        <w:rPr>
          <w:rFonts w:ascii="Arial" w:hAnsi="Arial" w:cs="Arial"/>
          <w:i/>
          <w:iCs/>
          <w:sz w:val="20"/>
          <w:szCs w:val="20"/>
        </w:rPr>
      </w:pPr>
      <w:r w:rsidRPr="00852609">
        <w:rPr>
          <w:rStyle w:val="normaltextrun"/>
          <w:rFonts w:ascii="Arial" w:hAnsi="Arial" w:cs="Arial"/>
          <w:i/>
          <w:iCs/>
          <w:sz w:val="20"/>
          <w:szCs w:val="20"/>
          <w:lang w:val="es-ES"/>
        </w:rPr>
        <w:t>“</w:t>
      </w:r>
      <w:r w:rsidRPr="00852609">
        <w:rPr>
          <w:rFonts w:ascii="Arial" w:hAnsi="Arial" w:cs="Arial"/>
          <w:i/>
          <w:iCs/>
          <w:sz w:val="20"/>
          <w:szCs w:val="20"/>
        </w:rPr>
        <w:t>Se fomentará y fortalecerá la asociatividad como la principal herramienta para generar capital social, fortalecer la producción, transformación, financiación, y comercialización de los productos y servicios de ACFC, y para estimular los conocimientos y prácticas de protección del medio ambiente. Se promoverán las formas asociativas solidarias como el principal modelo de asociatividad.”</w:t>
      </w:r>
    </w:p>
    <w:p w14:paraId="6A8AE5E8" w14:textId="77777777" w:rsidR="00F24B22" w:rsidRPr="00852609" w:rsidRDefault="00F24B22" w:rsidP="00F24B22">
      <w:pPr>
        <w:pStyle w:val="paragraph"/>
        <w:spacing w:before="0" w:beforeAutospacing="0" w:after="0" w:afterAutospacing="0"/>
        <w:ind w:right="425"/>
        <w:jc w:val="both"/>
        <w:rPr>
          <w:rFonts w:ascii="Arial" w:hAnsi="Arial" w:cs="Arial"/>
          <w:sz w:val="20"/>
          <w:szCs w:val="20"/>
        </w:rPr>
      </w:pPr>
    </w:p>
    <w:p w14:paraId="08C4E29D" w14:textId="2F56C7BD" w:rsidR="00F24B22" w:rsidRPr="00852609" w:rsidRDefault="00F24B22" w:rsidP="00F24B22">
      <w:pPr>
        <w:pStyle w:val="paragraph"/>
        <w:spacing w:before="0" w:beforeAutospacing="0" w:after="0" w:afterAutospacing="0"/>
        <w:ind w:right="425"/>
        <w:jc w:val="both"/>
        <w:rPr>
          <w:rFonts w:ascii="Arial" w:hAnsi="Arial" w:cs="Arial"/>
          <w:sz w:val="20"/>
          <w:szCs w:val="20"/>
        </w:rPr>
      </w:pPr>
      <w:r w:rsidRPr="00852609">
        <w:rPr>
          <w:rFonts w:ascii="Arial" w:hAnsi="Arial" w:cs="Arial"/>
          <w:sz w:val="22"/>
          <w:szCs w:val="22"/>
        </w:rPr>
        <w:t>Que el artículo 8 de la Resolución 464 de 2017</w:t>
      </w:r>
      <w:r w:rsidRPr="00852609">
        <w:rPr>
          <w:rFonts w:ascii="Arial" w:hAnsi="Arial" w:cs="Arial"/>
          <w:sz w:val="20"/>
          <w:szCs w:val="20"/>
        </w:rPr>
        <w:t xml:space="preserve"> </w:t>
      </w:r>
      <w:r w:rsidR="00FB19A0" w:rsidRPr="00852609">
        <w:rPr>
          <w:rFonts w:ascii="Arial" w:hAnsi="Arial" w:cs="Arial"/>
          <w:sz w:val="22"/>
          <w:szCs w:val="22"/>
        </w:rPr>
        <w:t xml:space="preserve">del Ministerio de Agricultura y Desarrollo Rural </w:t>
      </w:r>
      <w:r w:rsidRPr="00852609">
        <w:rPr>
          <w:rFonts w:ascii="Arial" w:hAnsi="Arial" w:cs="Arial"/>
          <w:sz w:val="20"/>
          <w:szCs w:val="20"/>
        </w:rPr>
        <w:t>“P</w:t>
      </w:r>
      <w:r w:rsidRPr="00852609">
        <w:rPr>
          <w:rFonts w:ascii="Arial" w:hAnsi="Arial" w:cs="Arial"/>
          <w:sz w:val="20"/>
          <w:szCs w:val="20"/>
          <w:lang w:val="es-ES"/>
        </w:rPr>
        <w:t>or la cual se adoptan los Lineamientos Estratégicos de Política Pública para la Agricultura Campesina, Familiar y Comunitaria y se dictan otras disposiciones”</w:t>
      </w:r>
      <w:r w:rsidRPr="00852609">
        <w:rPr>
          <w:rFonts w:ascii="Arial" w:hAnsi="Arial" w:cs="Arial"/>
          <w:b/>
          <w:bCs/>
          <w:sz w:val="20"/>
          <w:szCs w:val="20"/>
          <w:lang w:val="es-ES"/>
        </w:rPr>
        <w:t xml:space="preserve"> </w:t>
      </w:r>
      <w:r w:rsidRPr="00852609">
        <w:rPr>
          <w:rFonts w:ascii="Arial" w:hAnsi="Arial" w:cs="Arial"/>
          <w:sz w:val="22"/>
          <w:szCs w:val="22"/>
        </w:rPr>
        <w:t>establece</w:t>
      </w:r>
      <w:r w:rsidRPr="00852609">
        <w:rPr>
          <w:rFonts w:ascii="Arial" w:hAnsi="Arial" w:cs="Arial"/>
          <w:sz w:val="20"/>
          <w:szCs w:val="20"/>
        </w:rPr>
        <w:t xml:space="preserve">: </w:t>
      </w:r>
    </w:p>
    <w:p w14:paraId="12B60218" w14:textId="55D5DE7A" w:rsidR="00F24B22" w:rsidRPr="00852609" w:rsidRDefault="00F24B22" w:rsidP="004B5B81">
      <w:pPr>
        <w:pStyle w:val="paragraph"/>
        <w:spacing w:before="0" w:beforeAutospacing="0" w:after="0" w:afterAutospacing="0"/>
        <w:ind w:left="708" w:right="425"/>
        <w:jc w:val="both"/>
        <w:rPr>
          <w:rFonts w:ascii="Arial" w:hAnsi="Arial" w:cs="Arial"/>
          <w:sz w:val="20"/>
          <w:szCs w:val="20"/>
          <w:lang w:val="es-ES"/>
        </w:rPr>
      </w:pPr>
      <w:r w:rsidRPr="00852609">
        <w:rPr>
          <w:rFonts w:ascii="Arial" w:hAnsi="Arial" w:cs="Arial"/>
          <w:i/>
          <w:iCs/>
          <w:sz w:val="20"/>
          <w:szCs w:val="20"/>
        </w:rPr>
        <w:t>“</w:t>
      </w:r>
      <w:r w:rsidRPr="00852609">
        <w:rPr>
          <w:rFonts w:ascii="Arial" w:hAnsi="Arial" w:cs="Arial"/>
          <w:i/>
          <w:iCs/>
          <w:sz w:val="20"/>
          <w:szCs w:val="20"/>
          <w:lang w:val="es-ES"/>
        </w:rPr>
        <w:t>Ejes estructurantes de los lineamientos estratégicos de política pública para la ACFC.</w:t>
      </w:r>
      <w:r w:rsidRPr="00852609">
        <w:rPr>
          <w:rFonts w:ascii="Arial" w:hAnsi="Arial" w:cs="Arial"/>
          <w:b/>
          <w:bCs/>
          <w:i/>
          <w:iCs/>
          <w:sz w:val="20"/>
          <w:szCs w:val="20"/>
          <w:lang w:val="es-ES"/>
        </w:rPr>
        <w:t xml:space="preserve"> </w:t>
      </w:r>
      <w:r w:rsidRPr="00852609">
        <w:rPr>
          <w:rFonts w:ascii="Arial" w:hAnsi="Arial" w:cs="Arial"/>
          <w:i/>
          <w:iCs/>
          <w:sz w:val="20"/>
          <w:szCs w:val="20"/>
          <w:lang w:val="es-ES"/>
        </w:rPr>
        <w:t>El fortalecimiento, promoción y protección de la Agricultura Campesina, Familiar y Comunitaria se orientará a través del desarrollo simultáneo e integral de estrategias alrededor de los siguientes ejes (…) 4. Incentivos y financiamiento. (…)</w:t>
      </w:r>
      <w:r w:rsidRPr="00852609">
        <w:rPr>
          <w:rFonts w:ascii="Arial" w:hAnsi="Arial" w:cs="Arial"/>
          <w:sz w:val="20"/>
          <w:szCs w:val="20"/>
          <w:lang w:val="es-ES"/>
        </w:rPr>
        <w:t>”</w:t>
      </w:r>
    </w:p>
    <w:p w14:paraId="240C242F" w14:textId="77777777" w:rsidR="0038485F" w:rsidRPr="00852609" w:rsidRDefault="0038485F" w:rsidP="004B5B81">
      <w:pPr>
        <w:pStyle w:val="paragraph"/>
        <w:spacing w:before="0" w:beforeAutospacing="0" w:after="0" w:afterAutospacing="0"/>
        <w:ind w:right="425"/>
        <w:jc w:val="both"/>
        <w:rPr>
          <w:rFonts w:ascii="Arial" w:hAnsi="Arial" w:cs="Arial"/>
          <w:i/>
          <w:iCs/>
          <w:sz w:val="20"/>
          <w:szCs w:val="20"/>
        </w:rPr>
      </w:pPr>
    </w:p>
    <w:p w14:paraId="05275D24" w14:textId="2DE90C2E" w:rsidR="0038485F" w:rsidRPr="00852609" w:rsidRDefault="0038485F" w:rsidP="004B5B81">
      <w:pPr>
        <w:pStyle w:val="paragraph"/>
        <w:spacing w:before="0" w:beforeAutospacing="0" w:after="0" w:afterAutospacing="0"/>
        <w:ind w:right="425"/>
        <w:jc w:val="both"/>
        <w:rPr>
          <w:rFonts w:ascii="Arial" w:hAnsi="Arial" w:cs="Arial"/>
          <w:sz w:val="22"/>
          <w:szCs w:val="22"/>
        </w:rPr>
      </w:pPr>
      <w:r w:rsidRPr="00852609">
        <w:rPr>
          <w:rFonts w:ascii="Arial" w:hAnsi="Arial" w:cs="Arial"/>
          <w:sz w:val="22"/>
          <w:szCs w:val="22"/>
        </w:rPr>
        <w:t xml:space="preserve">Que el Consejo Nacional de Política Económica y Social formuló a través del documento CONPES 3932 de 29 de junio de 2018 los contenidos y los indicadores del Plan Nacional para Apoyar y Consolidar la Generación de Ingresos de la Economía Campesina Familiar y Comunitaria. </w:t>
      </w:r>
    </w:p>
    <w:p w14:paraId="4484663E" w14:textId="77777777" w:rsidR="004B5B81" w:rsidRPr="00852609" w:rsidRDefault="004B5B81" w:rsidP="004B5B81">
      <w:pPr>
        <w:pStyle w:val="paragraph"/>
        <w:spacing w:before="0" w:beforeAutospacing="0" w:after="0" w:afterAutospacing="0"/>
        <w:ind w:right="425"/>
        <w:jc w:val="both"/>
        <w:rPr>
          <w:rFonts w:ascii="Arial" w:hAnsi="Arial" w:cs="Arial"/>
          <w:sz w:val="20"/>
          <w:szCs w:val="20"/>
        </w:rPr>
      </w:pPr>
    </w:p>
    <w:p w14:paraId="5233E056" w14:textId="77777777" w:rsidR="005E7F93" w:rsidRPr="00852609" w:rsidRDefault="005E7F93" w:rsidP="004B5B81">
      <w:pPr>
        <w:pStyle w:val="paragraph"/>
        <w:spacing w:before="0" w:beforeAutospacing="0" w:after="0" w:afterAutospacing="0"/>
        <w:ind w:right="425"/>
        <w:jc w:val="both"/>
        <w:rPr>
          <w:rFonts w:ascii="Arial" w:hAnsi="Arial" w:cs="Arial"/>
          <w:sz w:val="22"/>
          <w:szCs w:val="22"/>
        </w:rPr>
      </w:pPr>
      <w:r w:rsidRPr="00852609">
        <w:rPr>
          <w:rFonts w:ascii="Arial" w:hAnsi="Arial" w:cs="Arial"/>
          <w:sz w:val="22"/>
          <w:szCs w:val="22"/>
        </w:rPr>
        <w:t xml:space="preserve">Que el artículo 252 de la Ley 1955 de 2019 dispuso que: </w:t>
      </w:r>
    </w:p>
    <w:p w14:paraId="53E8F0AE" w14:textId="0972E2E5" w:rsidR="005E7F93" w:rsidRPr="00852609" w:rsidRDefault="005E7F93" w:rsidP="004B5B81">
      <w:pPr>
        <w:pStyle w:val="paragraph"/>
        <w:spacing w:before="0" w:beforeAutospacing="0" w:after="0" w:afterAutospacing="0"/>
        <w:ind w:left="708" w:right="425"/>
        <w:jc w:val="both"/>
        <w:rPr>
          <w:rFonts w:ascii="Arial" w:hAnsi="Arial" w:cs="Arial"/>
          <w:i/>
          <w:iCs/>
          <w:sz w:val="20"/>
          <w:szCs w:val="20"/>
        </w:rPr>
      </w:pPr>
      <w:r w:rsidRPr="00852609">
        <w:rPr>
          <w:rFonts w:ascii="Arial" w:hAnsi="Arial" w:cs="Arial"/>
          <w:i/>
          <w:iCs/>
          <w:sz w:val="20"/>
          <w:szCs w:val="20"/>
        </w:rPr>
        <w:t xml:space="preserve">“Con el propósito de formalizar la actividad de producción agropecuaria, promover la inclusión financiera, controlar el otorgamiento de créditos, subsidios, incentivos o apoyos estatales a las actividades agropecuarias y rurales; así como obtener información de la producción agropecuaria que facilite la adopción de políticas públicas para este sector, créase la cédula rural.  El Ministerio de Agricultura y Desarrollo Rural, en coordinación con el Ministerio de Hacienda y Crédito Público, reglamentará todos los aspectos requeridos para el funcionamiento y operación de este mecanismo.  </w:t>
      </w:r>
    </w:p>
    <w:p w14:paraId="2A661A94" w14:textId="77777777" w:rsidR="005E7F93" w:rsidRPr="00852609" w:rsidRDefault="005E7F93" w:rsidP="004B5B81">
      <w:pPr>
        <w:pStyle w:val="paragraph"/>
        <w:spacing w:before="0" w:beforeAutospacing="0" w:after="0" w:afterAutospacing="0"/>
        <w:ind w:left="708" w:right="425"/>
        <w:jc w:val="both"/>
        <w:rPr>
          <w:rFonts w:ascii="Arial" w:hAnsi="Arial" w:cs="Arial"/>
          <w:sz w:val="20"/>
          <w:szCs w:val="20"/>
        </w:rPr>
      </w:pPr>
      <w:r w:rsidRPr="00852609">
        <w:rPr>
          <w:rFonts w:ascii="Arial" w:hAnsi="Arial" w:cs="Arial"/>
          <w:i/>
          <w:iCs/>
          <w:sz w:val="20"/>
          <w:szCs w:val="20"/>
        </w:rPr>
        <w:t>El Ministerio de Agricultura y Desarrollo Rural podrá delegar en otras entidades públicas la administración y operación de la cédula rural. (...)”.</w:t>
      </w:r>
      <w:r w:rsidRPr="00852609">
        <w:rPr>
          <w:rFonts w:ascii="Arial" w:hAnsi="Arial" w:cs="Arial"/>
          <w:sz w:val="20"/>
          <w:szCs w:val="20"/>
        </w:rPr>
        <w:t xml:space="preserve"> </w:t>
      </w:r>
    </w:p>
    <w:p w14:paraId="2A1671AA" w14:textId="77777777" w:rsidR="005E7F93" w:rsidRPr="00852609" w:rsidRDefault="005E7F93" w:rsidP="004B5B81">
      <w:pPr>
        <w:pStyle w:val="paragraph"/>
        <w:spacing w:before="0" w:beforeAutospacing="0" w:after="0" w:afterAutospacing="0"/>
        <w:ind w:right="425"/>
        <w:jc w:val="both"/>
        <w:rPr>
          <w:rFonts w:ascii="Arial" w:hAnsi="Arial" w:cs="Arial"/>
          <w:sz w:val="20"/>
          <w:szCs w:val="20"/>
        </w:rPr>
      </w:pPr>
    </w:p>
    <w:p w14:paraId="03774A11" w14:textId="58C67E22" w:rsidR="005E7F93" w:rsidRPr="00852609" w:rsidRDefault="005E7F93" w:rsidP="004B5B81">
      <w:pPr>
        <w:pStyle w:val="paragraph"/>
        <w:spacing w:before="0" w:beforeAutospacing="0" w:after="0" w:afterAutospacing="0"/>
        <w:ind w:right="425"/>
        <w:jc w:val="both"/>
        <w:rPr>
          <w:rFonts w:ascii="Arial" w:hAnsi="Arial" w:cs="Arial"/>
          <w:sz w:val="22"/>
          <w:szCs w:val="22"/>
        </w:rPr>
      </w:pPr>
      <w:r w:rsidRPr="00852609">
        <w:rPr>
          <w:rFonts w:ascii="Arial" w:hAnsi="Arial" w:cs="Arial"/>
          <w:sz w:val="22"/>
          <w:szCs w:val="22"/>
        </w:rPr>
        <w:t xml:space="preserve">Que el artículo 2.21.1.1.4. del Decreto número 1071 de 2015, adicionado mediante el Decreto número 405 del 24 de marzo de 2022, estableció que el registro en la plataforma tecnológica denominada </w:t>
      </w:r>
      <w:r w:rsidRPr="00852609">
        <w:rPr>
          <w:rFonts w:ascii="Arial" w:hAnsi="Arial" w:cs="Arial"/>
          <w:i/>
          <w:iCs/>
          <w:sz w:val="22"/>
          <w:szCs w:val="22"/>
        </w:rPr>
        <w:t>“Mi Registro Rural”</w:t>
      </w:r>
      <w:r w:rsidRPr="00852609">
        <w:rPr>
          <w:rFonts w:ascii="Arial" w:hAnsi="Arial" w:cs="Arial"/>
          <w:sz w:val="22"/>
          <w:szCs w:val="22"/>
        </w:rPr>
        <w:t xml:space="preserve"> será obligatorio para el acceso a los créditos e instrumentos financieros canalizados a través del Sistema Nacional de Crédito Agropecuario.</w:t>
      </w:r>
    </w:p>
    <w:p w14:paraId="68470F6E" w14:textId="77777777" w:rsidR="00F54BFE" w:rsidRPr="00852609" w:rsidRDefault="00F54BFE" w:rsidP="004B5B81">
      <w:pPr>
        <w:pStyle w:val="paragraph"/>
        <w:spacing w:before="0" w:beforeAutospacing="0" w:after="0" w:afterAutospacing="0"/>
        <w:ind w:right="425"/>
        <w:jc w:val="both"/>
        <w:rPr>
          <w:rFonts w:ascii="Arial" w:hAnsi="Arial" w:cs="Arial"/>
          <w:sz w:val="22"/>
          <w:szCs w:val="22"/>
        </w:rPr>
      </w:pPr>
    </w:p>
    <w:p w14:paraId="078D3E7C" w14:textId="7FD7300D" w:rsidR="00F54BFE" w:rsidRPr="00852609" w:rsidRDefault="00F54BFE" w:rsidP="00F54BFE">
      <w:pPr>
        <w:ind w:right="424"/>
        <w:jc w:val="both"/>
        <w:rPr>
          <w:rFonts w:ascii="Arial" w:hAnsi="Arial" w:cs="Arial"/>
          <w:i/>
          <w:iCs/>
        </w:rPr>
      </w:pPr>
      <w:r w:rsidRPr="00852609">
        <w:rPr>
          <w:rFonts w:ascii="Arial" w:hAnsi="Arial" w:cs="Arial"/>
          <w:sz w:val="22"/>
          <w:szCs w:val="22"/>
        </w:rPr>
        <w:t>Que</w:t>
      </w:r>
      <w:r w:rsidR="00FB19A0" w:rsidRPr="00852609">
        <w:rPr>
          <w:rFonts w:ascii="Arial" w:hAnsi="Arial" w:cs="Arial"/>
          <w:sz w:val="22"/>
          <w:szCs w:val="22"/>
        </w:rPr>
        <w:t xml:space="preserve"> </w:t>
      </w:r>
      <w:r w:rsidRPr="00852609">
        <w:rPr>
          <w:rFonts w:ascii="Arial" w:hAnsi="Arial" w:cs="Arial"/>
          <w:sz w:val="22"/>
          <w:szCs w:val="22"/>
        </w:rPr>
        <w:t>el </w:t>
      </w:r>
      <w:hyperlink r:id="rId11" w:tgtFrame="_blank" w:history="1">
        <w:r w:rsidRPr="00852609">
          <w:rPr>
            <w:rStyle w:val="Hipervnculo"/>
            <w:rFonts w:ascii="Arial" w:hAnsi="Arial" w:cs="Arial"/>
            <w:color w:val="auto"/>
            <w:sz w:val="22"/>
            <w:szCs w:val="22"/>
            <w:u w:val="none"/>
          </w:rPr>
          <w:t>Decre​​​​to 2189 de 2017 “</w:t>
        </w:r>
        <w:r w:rsidRPr="00852609">
          <w:rPr>
            <w:rStyle w:val="Hipervnculo"/>
            <w:rFonts w:ascii="Arial" w:hAnsi="Arial" w:cs="Arial"/>
            <w:i/>
            <w:iCs/>
            <w:color w:val="auto"/>
            <w:sz w:val="22"/>
            <w:szCs w:val="22"/>
            <w:u w:val="none"/>
          </w:rPr>
          <w:t>Por el cual se modifica la estructura del Departamento Nacional de Planeación” a</w:t>
        </w:r>
        <w:r w:rsidRPr="00852609">
          <w:rPr>
            <w:rStyle w:val="Hipervnculo"/>
            <w:rFonts w:ascii="Arial" w:hAnsi="Arial" w:cs="Arial"/>
            <w:color w:val="auto"/>
            <w:sz w:val="22"/>
            <w:szCs w:val="22"/>
            <w:u w:val="none"/>
          </w:rPr>
          <w:t>rtículo 3</w:t>
        </w:r>
      </w:hyperlink>
      <w:r w:rsidRPr="00852609">
        <w:rPr>
          <w:rFonts w:ascii="Arial" w:hAnsi="Arial" w:cs="Arial"/>
          <w:sz w:val="22"/>
          <w:szCs w:val="22"/>
        </w:rPr>
        <w:t>, numerales 4, 5, 6, 9, 11 y 30 establecen</w:t>
      </w:r>
      <w:r w:rsidRPr="00852609">
        <w:rPr>
          <w:rFonts w:ascii="Arial" w:hAnsi="Arial" w:cs="Arial"/>
          <w:i/>
          <w:iCs/>
        </w:rPr>
        <w:t>:</w:t>
      </w:r>
    </w:p>
    <w:p w14:paraId="5903F2FA" w14:textId="15935CF4" w:rsidR="00F54BFE" w:rsidRPr="00852609" w:rsidRDefault="00F54BFE" w:rsidP="00F54BFE">
      <w:pPr>
        <w:pStyle w:val="paragraph"/>
        <w:spacing w:before="0" w:beforeAutospacing="0" w:after="0" w:afterAutospacing="0"/>
        <w:ind w:left="708" w:right="424"/>
        <w:jc w:val="both"/>
        <w:rPr>
          <w:rFonts w:ascii="Arial" w:hAnsi="Arial" w:cs="Arial"/>
          <w:sz w:val="22"/>
          <w:szCs w:val="22"/>
        </w:rPr>
      </w:pPr>
      <w:r w:rsidRPr="00852609">
        <w:rPr>
          <w:rFonts w:ascii="Arial" w:hAnsi="Arial" w:cs="Arial"/>
          <w:i/>
          <w:iCs/>
          <w:sz w:val="20"/>
          <w:szCs w:val="20"/>
        </w:rPr>
        <w:t>“4. Brindar apoyo técnico a las entidades públicas del orden nacional y territorial para el desarrollo de sus funciones en los temas de competencia del Departamen</w:t>
      </w:r>
      <w:r w:rsidRPr="00852609">
        <w:rPr>
          <w:rFonts w:ascii="Arial" w:hAnsi="Arial" w:cs="Arial"/>
          <w:i/>
          <w:iCs/>
          <w:sz w:val="20"/>
          <w:szCs w:val="20"/>
        </w:rPr>
        <w:softHyphen/>
        <w:t>to Nacional de Planeación.  5. Coordinar y apoyar la planeación de corto, mediano y largo plazo de los sectores, que orienten la definición de políticas públicas y la priorización de los recursos de inversión, entre otros, los provenientes del Presupuesto General de la Nación y el Sistema General de Regalías. 6. Coordinar y acompañar la formulación, preparación y seguimiento de políticas, planes, programas y proyectos con énfasis en convergencia regional, ordena</w:t>
      </w:r>
      <w:r w:rsidRPr="00852609">
        <w:rPr>
          <w:rFonts w:ascii="Arial" w:hAnsi="Arial" w:cs="Arial"/>
          <w:i/>
          <w:iCs/>
          <w:sz w:val="20"/>
          <w:szCs w:val="20"/>
        </w:rPr>
        <w:softHyphen/>
        <w:t>miento territorial y articulación entre niveles de gobierno y fuentes de recursos en los territorios. 9. Asegurar una adecuada programación del presupuesto de las diferentes fuentes de recursos de inversión con base en las prioridades del gobierno y objetivos de desarrollo del país.  11. Definir mecanismos y coordinar el cumplimiento de las políticas de inversión pública y garantizar su coherencia con el plan de inversiones y los presupuestos plurianuales, el Marco de Gasto de Mediano Plazo y otros instrumentos de pla</w:t>
      </w:r>
      <w:r w:rsidRPr="00852609">
        <w:rPr>
          <w:rFonts w:ascii="Arial" w:hAnsi="Arial" w:cs="Arial"/>
          <w:i/>
          <w:iCs/>
          <w:sz w:val="20"/>
          <w:szCs w:val="20"/>
        </w:rPr>
        <w:softHyphen/>
        <w:t>neación financiera y presupuestal de la Nación.  30. Apoyar a los organismos y entidades competentes en la formulación de políticas, planes, programas y proyectos relacionados con la atención integral a las pobla</w:t>
      </w:r>
      <w:r w:rsidRPr="00852609">
        <w:rPr>
          <w:rFonts w:ascii="Arial" w:hAnsi="Arial" w:cs="Arial"/>
          <w:i/>
          <w:iCs/>
          <w:sz w:val="20"/>
          <w:szCs w:val="20"/>
        </w:rPr>
        <w:softHyphen/>
        <w:t>ciones especiales.” </w:t>
      </w:r>
    </w:p>
    <w:p w14:paraId="4258D1B8" w14:textId="77777777" w:rsidR="00B02E2A" w:rsidRPr="00852609" w:rsidRDefault="00B02E2A" w:rsidP="004B5B81">
      <w:pPr>
        <w:pStyle w:val="paragraph"/>
        <w:spacing w:before="0" w:beforeAutospacing="0" w:after="0" w:afterAutospacing="0"/>
        <w:ind w:right="425"/>
        <w:jc w:val="both"/>
        <w:rPr>
          <w:rFonts w:ascii="Arial" w:hAnsi="Arial" w:cs="Arial"/>
          <w:sz w:val="22"/>
          <w:szCs w:val="22"/>
        </w:rPr>
      </w:pPr>
    </w:p>
    <w:p w14:paraId="0FDE6EEC" w14:textId="1DFE91DF" w:rsidR="00B02E2A" w:rsidRPr="00852609" w:rsidRDefault="00B02E2A" w:rsidP="00B02E2A">
      <w:pPr>
        <w:pStyle w:val="paragraph"/>
        <w:spacing w:before="0" w:beforeAutospacing="0" w:after="0" w:afterAutospacing="0"/>
        <w:ind w:right="425"/>
        <w:jc w:val="both"/>
        <w:rPr>
          <w:rFonts w:ascii="Arial" w:hAnsi="Arial" w:cs="Arial"/>
          <w:i/>
          <w:iCs/>
          <w:sz w:val="20"/>
          <w:szCs w:val="20"/>
          <w:lang w:val="es-ES"/>
        </w:rPr>
      </w:pPr>
      <w:r w:rsidRPr="00852609">
        <w:rPr>
          <w:rFonts w:ascii="Arial" w:hAnsi="Arial" w:cs="Arial"/>
          <w:sz w:val="22"/>
          <w:szCs w:val="22"/>
        </w:rPr>
        <w:t>Que la Resolución 209 de 2020 del Ministerio de Agricultura y Desarrollo Rural adoptó el Plan Nacional para apoyar y consolidar la Generación de Ingresos de la Economía Campesina, Familiar y Comunitaria, cuyo objetivo</w:t>
      </w:r>
      <w:r w:rsidR="00344867" w:rsidRPr="00852609">
        <w:rPr>
          <w:rFonts w:ascii="Arial" w:hAnsi="Arial" w:cs="Arial"/>
          <w:sz w:val="22"/>
          <w:szCs w:val="22"/>
        </w:rPr>
        <w:t xml:space="preserve"> indica que se debe</w:t>
      </w:r>
      <w:r w:rsidRPr="00852609">
        <w:rPr>
          <w:rFonts w:ascii="Arial" w:hAnsi="Arial" w:cs="Arial"/>
          <w:sz w:val="20"/>
          <w:szCs w:val="20"/>
        </w:rPr>
        <w:t xml:space="preserve"> </w:t>
      </w:r>
      <w:r w:rsidRPr="00852609">
        <w:rPr>
          <w:rFonts w:ascii="Arial" w:hAnsi="Arial" w:cs="Arial"/>
          <w:i/>
          <w:iCs/>
          <w:sz w:val="20"/>
          <w:szCs w:val="20"/>
          <w:lang w:val="es-ES"/>
        </w:rPr>
        <w:t>aumentar la generación de ingresos de la Economía Campesina, Familiar y Comunitaria a partir del fortalecimiento del emprendimiento, la asociatividad, el financiamiento y la gestión de riesgos como mecanismos de inclusión productiva en la ruralidad.</w:t>
      </w:r>
    </w:p>
    <w:p w14:paraId="6651B57B" w14:textId="77777777" w:rsidR="00AB05A6" w:rsidRPr="00852609" w:rsidRDefault="00AB05A6" w:rsidP="00B02E2A">
      <w:pPr>
        <w:pStyle w:val="paragraph"/>
        <w:spacing w:before="0" w:beforeAutospacing="0" w:after="0" w:afterAutospacing="0"/>
        <w:ind w:right="425"/>
        <w:jc w:val="both"/>
        <w:rPr>
          <w:rFonts w:ascii="Arial" w:hAnsi="Arial" w:cs="Arial"/>
          <w:i/>
          <w:iCs/>
          <w:sz w:val="20"/>
          <w:szCs w:val="20"/>
          <w:lang w:val="es-ES"/>
        </w:rPr>
      </w:pPr>
    </w:p>
    <w:p w14:paraId="33C40A1E" w14:textId="77777777" w:rsidR="00AB05A6" w:rsidRPr="00852609" w:rsidRDefault="00AB05A6" w:rsidP="00AB05A6">
      <w:pPr>
        <w:pStyle w:val="Textoindependiente2"/>
        <w:tabs>
          <w:tab w:val="left" w:pos="1701"/>
        </w:tabs>
        <w:spacing w:after="0" w:line="240" w:lineRule="auto"/>
        <w:ind w:right="424"/>
        <w:jc w:val="both"/>
        <w:rPr>
          <w:rFonts w:ascii="Arial" w:eastAsia="Calibri" w:hAnsi="Arial" w:cs="Arial"/>
          <w:sz w:val="22"/>
          <w:szCs w:val="22"/>
        </w:rPr>
      </w:pPr>
      <w:r w:rsidRPr="00852609">
        <w:rPr>
          <w:rFonts w:ascii="Arial" w:eastAsia="Calibri" w:hAnsi="Arial" w:cs="Arial"/>
          <w:sz w:val="22"/>
          <w:szCs w:val="22"/>
        </w:rPr>
        <w:t xml:space="preserve">Que el artículo 89 de la Ley 2294 de 2023 en materia de inclusión financiera y crediticia establece: </w:t>
      </w:r>
    </w:p>
    <w:p w14:paraId="02C4F3B3" w14:textId="77777777" w:rsidR="00AB05A6" w:rsidRPr="00852609" w:rsidRDefault="00AB05A6" w:rsidP="00AB05A6">
      <w:pPr>
        <w:pStyle w:val="Textoindependiente2"/>
        <w:tabs>
          <w:tab w:val="left" w:pos="851"/>
        </w:tabs>
        <w:spacing w:after="0" w:line="240" w:lineRule="auto"/>
        <w:ind w:left="851" w:right="424"/>
        <w:jc w:val="both"/>
        <w:rPr>
          <w:rFonts w:ascii="Arial" w:eastAsia="Calibri" w:hAnsi="Arial" w:cs="Arial"/>
          <w:i/>
          <w:iCs/>
        </w:rPr>
      </w:pPr>
      <w:r w:rsidRPr="00852609">
        <w:rPr>
          <w:rFonts w:ascii="Arial" w:eastAsia="Calibri" w:hAnsi="Arial" w:cs="Arial"/>
          <w:sz w:val="22"/>
          <w:szCs w:val="22"/>
        </w:rPr>
        <w:lastRenderedPageBreak/>
        <w:t>“</w:t>
      </w:r>
      <w:r w:rsidRPr="00852609">
        <w:rPr>
          <w:rFonts w:ascii="Arial" w:eastAsia="Calibri" w:hAnsi="Arial" w:cs="Arial"/>
          <w:i/>
          <w:iCs/>
        </w:rPr>
        <w:t>ESQUEMA DE DATOS ABIERTOS PARA LA INCLUSIÓN FINANCIERA. Con el propósito de promover la competencia y la innovación para la inclusión financiera y crediticia, las entidades estatales que conforman las ramas del poder público y todas las personas jurídicas de naturaleza privada, deberán dar acceso y suministrar toda aquella información que pueda ser empleada para facilitar el acceso a productos y servicios financieros, sin perjuicio de las excepciones a su acceso y las garantías de reserva de la información, previstas en la normatividad vigente.</w:t>
      </w:r>
    </w:p>
    <w:p w14:paraId="58C5C27D" w14:textId="77777777" w:rsidR="00AB05A6" w:rsidRPr="00852609" w:rsidRDefault="00AB05A6" w:rsidP="00AB05A6">
      <w:pPr>
        <w:pStyle w:val="Textoindependiente2"/>
        <w:tabs>
          <w:tab w:val="left" w:pos="851"/>
        </w:tabs>
        <w:spacing w:after="0" w:line="240" w:lineRule="auto"/>
        <w:ind w:left="851" w:right="424"/>
        <w:jc w:val="both"/>
        <w:rPr>
          <w:rFonts w:ascii="Arial" w:eastAsia="Calibri" w:hAnsi="Arial" w:cs="Arial"/>
          <w:i/>
          <w:iCs/>
        </w:rPr>
      </w:pPr>
      <w:r w:rsidRPr="00852609">
        <w:rPr>
          <w:rFonts w:ascii="Arial" w:eastAsia="Calibri" w:hAnsi="Arial" w:cs="Arial"/>
          <w:i/>
          <w:iCs/>
        </w:rPr>
        <w:t>El Gobierno Nacional, reglamentará lo establecido en el presente artículo, en especial, las reglas para garantizar el adecuado funcionamiento del esquema, los destinatarios y las condiciones de acceso a la información, los estándares de seguridad, operativos, tecnológicos y los demás aspectos necesarios para cumplir el propósito de facilitar el acceso a productos y servicios financieros.</w:t>
      </w:r>
    </w:p>
    <w:p w14:paraId="35C3128D" w14:textId="77777777" w:rsidR="00AB05A6" w:rsidRPr="00852609" w:rsidRDefault="00AB05A6" w:rsidP="00AB05A6">
      <w:pPr>
        <w:pStyle w:val="Textoindependiente2"/>
        <w:tabs>
          <w:tab w:val="left" w:pos="851"/>
        </w:tabs>
        <w:spacing w:after="0" w:line="240" w:lineRule="auto"/>
        <w:ind w:left="851" w:right="424"/>
        <w:jc w:val="both"/>
        <w:rPr>
          <w:rFonts w:ascii="Arial" w:eastAsia="Calibri" w:hAnsi="Arial" w:cs="Arial"/>
          <w:i/>
          <w:iCs/>
        </w:rPr>
      </w:pPr>
      <w:r w:rsidRPr="00852609">
        <w:rPr>
          <w:rFonts w:ascii="Arial" w:eastAsia="Calibri" w:hAnsi="Arial" w:cs="Arial"/>
          <w:i/>
          <w:iCs/>
        </w:rPr>
        <w:t>Sin perjuicio de lo previsto en este artículo, el tratamiento de los datos personales se regirá por lo establecido en las Leyes Estatutarias 1712 de 2014, 1266 de 2008, 1581 de 2012, 2157 de 2021, o aquellas que las modifiquen o sustituyan, así como sus normas reglamentarias.”</w:t>
      </w:r>
    </w:p>
    <w:p w14:paraId="4EDA9CF4" w14:textId="77777777" w:rsidR="00AB05A6" w:rsidRPr="00852609" w:rsidRDefault="00AB05A6" w:rsidP="00B02E2A">
      <w:pPr>
        <w:pStyle w:val="paragraph"/>
        <w:spacing w:before="0" w:beforeAutospacing="0" w:after="0" w:afterAutospacing="0"/>
        <w:ind w:right="425"/>
        <w:jc w:val="both"/>
        <w:rPr>
          <w:rFonts w:ascii="Arial" w:hAnsi="Arial" w:cs="Arial"/>
          <w:i/>
          <w:iCs/>
          <w:sz w:val="20"/>
          <w:szCs w:val="20"/>
          <w:lang w:val="es-ES"/>
        </w:rPr>
      </w:pPr>
    </w:p>
    <w:p w14:paraId="2A5B3DE3" w14:textId="65EE6B15" w:rsidR="00B02E2A" w:rsidRPr="00852609" w:rsidRDefault="00B02E2A" w:rsidP="005E7F93">
      <w:pPr>
        <w:pStyle w:val="paragraph"/>
        <w:spacing w:before="0" w:beforeAutospacing="0" w:after="0" w:afterAutospacing="0"/>
        <w:ind w:right="425"/>
        <w:jc w:val="both"/>
        <w:rPr>
          <w:rFonts w:ascii="Arial" w:hAnsi="Arial" w:cs="Arial"/>
          <w:sz w:val="22"/>
          <w:szCs w:val="22"/>
        </w:rPr>
      </w:pPr>
      <w:r w:rsidRPr="00852609">
        <w:rPr>
          <w:rFonts w:ascii="Arial" w:hAnsi="Arial" w:cs="Arial"/>
          <w:sz w:val="22"/>
          <w:szCs w:val="22"/>
        </w:rPr>
        <w:t xml:space="preserve">Que la Resolución 175 de 2024 del Ministerio de Agricultura y Desarrollo Rural modificó las Resoluciones 464 de 2017 y 95 de 2021, en el sentido de denominar la </w:t>
      </w:r>
      <w:r w:rsidRPr="00852609">
        <w:rPr>
          <w:rFonts w:ascii="Arial" w:hAnsi="Arial" w:cs="Arial"/>
          <w:i/>
          <w:iCs/>
          <w:sz w:val="20"/>
          <w:szCs w:val="20"/>
        </w:rPr>
        <w:t>Agricultura Campesina, Familiar Étnica y Comunitaria -ACFEC</w:t>
      </w:r>
      <w:r w:rsidRPr="00852609">
        <w:rPr>
          <w:rFonts w:ascii="Arial" w:hAnsi="Arial" w:cs="Arial"/>
          <w:sz w:val="22"/>
          <w:szCs w:val="22"/>
        </w:rPr>
        <w:t xml:space="preserve"> manifestando que </w:t>
      </w:r>
      <w:r w:rsidRPr="00852609">
        <w:rPr>
          <w:rFonts w:ascii="Arial" w:hAnsi="Arial" w:cs="Arial"/>
          <w:i/>
          <w:iCs/>
          <w:sz w:val="22"/>
          <w:szCs w:val="22"/>
        </w:rPr>
        <w:t xml:space="preserve">se </w:t>
      </w:r>
      <w:r w:rsidRPr="00852609">
        <w:rPr>
          <w:rFonts w:ascii="Arial" w:hAnsi="Arial" w:cs="Arial"/>
          <w:i/>
          <w:iCs/>
          <w:sz w:val="20"/>
          <w:szCs w:val="20"/>
        </w:rPr>
        <w:t>adoptará dicha denominación en todos los documentos y normatividad, cuando se refiera a es</w:t>
      </w:r>
      <w:r w:rsidR="00E556BD" w:rsidRPr="00852609">
        <w:rPr>
          <w:rFonts w:ascii="Arial" w:hAnsi="Arial" w:cs="Arial"/>
          <w:i/>
          <w:iCs/>
          <w:sz w:val="20"/>
          <w:szCs w:val="20"/>
        </w:rPr>
        <w:t>t</w:t>
      </w:r>
      <w:r w:rsidRPr="00852609">
        <w:rPr>
          <w:rFonts w:ascii="Arial" w:hAnsi="Arial" w:cs="Arial"/>
          <w:i/>
          <w:iCs/>
          <w:sz w:val="20"/>
          <w:szCs w:val="20"/>
        </w:rPr>
        <w:t>a política pública</w:t>
      </w:r>
      <w:r w:rsidRPr="00852609">
        <w:rPr>
          <w:rFonts w:ascii="Arial" w:hAnsi="Arial" w:cs="Arial"/>
          <w:sz w:val="22"/>
          <w:szCs w:val="22"/>
        </w:rPr>
        <w:t xml:space="preserve">.  </w:t>
      </w:r>
    </w:p>
    <w:p w14:paraId="0DD0CEC4" w14:textId="77777777" w:rsidR="00B02E2A" w:rsidRPr="00852609" w:rsidRDefault="00B02E2A" w:rsidP="005E7F93">
      <w:pPr>
        <w:pStyle w:val="paragraph"/>
        <w:spacing w:before="0" w:beforeAutospacing="0" w:after="0" w:afterAutospacing="0"/>
        <w:ind w:right="425"/>
        <w:jc w:val="both"/>
        <w:rPr>
          <w:rFonts w:ascii="Arial" w:hAnsi="Arial" w:cs="Arial"/>
          <w:sz w:val="22"/>
          <w:szCs w:val="22"/>
        </w:rPr>
      </w:pPr>
    </w:p>
    <w:p w14:paraId="732D9469" w14:textId="0961F3C0" w:rsidR="004662B1" w:rsidRPr="00852609" w:rsidRDefault="004662B1" w:rsidP="005E7F93">
      <w:pPr>
        <w:pStyle w:val="paragraph"/>
        <w:spacing w:before="0" w:beforeAutospacing="0" w:after="0" w:afterAutospacing="0"/>
        <w:ind w:right="425"/>
        <w:jc w:val="both"/>
        <w:rPr>
          <w:rFonts w:ascii="Arial" w:hAnsi="Arial" w:cs="Arial"/>
          <w:sz w:val="22"/>
          <w:szCs w:val="22"/>
        </w:rPr>
      </w:pPr>
      <w:r w:rsidRPr="00852609">
        <w:rPr>
          <w:rFonts w:ascii="Arial" w:hAnsi="Arial" w:cs="Arial"/>
          <w:sz w:val="22"/>
          <w:szCs w:val="22"/>
        </w:rPr>
        <w:t xml:space="preserve">Que la Ley 2409 </w:t>
      </w:r>
      <w:r w:rsidR="00B02E2A" w:rsidRPr="00852609">
        <w:rPr>
          <w:rFonts w:ascii="Arial" w:hAnsi="Arial" w:cs="Arial"/>
          <w:sz w:val="22"/>
          <w:szCs w:val="22"/>
        </w:rPr>
        <w:t xml:space="preserve">de 2024 </w:t>
      </w:r>
      <w:r w:rsidRPr="00852609">
        <w:rPr>
          <w:rFonts w:ascii="Arial" w:hAnsi="Arial" w:cs="Arial"/>
          <w:sz w:val="22"/>
          <w:szCs w:val="22"/>
        </w:rPr>
        <w:t xml:space="preserve">“Por medio del cual se promueve el desarrollo del sector agropecuario y rural en Colombia y se dictan otras disposiciones” en su artículo 3 señala: </w:t>
      </w:r>
    </w:p>
    <w:p w14:paraId="2EF004D6" w14:textId="5227FB65" w:rsidR="004662B1" w:rsidRPr="00852609" w:rsidRDefault="004662B1" w:rsidP="004662B1">
      <w:pPr>
        <w:pStyle w:val="paragraph"/>
        <w:spacing w:before="0" w:beforeAutospacing="0" w:after="0" w:afterAutospacing="0"/>
        <w:ind w:left="708" w:right="425" w:firstLine="2"/>
        <w:jc w:val="both"/>
        <w:rPr>
          <w:rFonts w:ascii="Arial" w:hAnsi="Arial" w:cs="Arial"/>
          <w:i/>
          <w:iCs/>
          <w:sz w:val="20"/>
          <w:szCs w:val="20"/>
        </w:rPr>
      </w:pPr>
      <w:r w:rsidRPr="00852609">
        <w:rPr>
          <w:rFonts w:ascii="Arial" w:hAnsi="Arial" w:cs="Arial"/>
          <w:i/>
          <w:iCs/>
          <w:sz w:val="20"/>
          <w:szCs w:val="20"/>
        </w:rPr>
        <w:t>“</w:t>
      </w:r>
      <w:r w:rsidRPr="00852609">
        <w:rPr>
          <w:rFonts w:ascii="Arial" w:hAnsi="Arial" w:cs="Arial"/>
          <w:i/>
          <w:iCs/>
          <w:sz w:val="20"/>
          <w:szCs w:val="20"/>
          <w:lang w:val="es-ES"/>
        </w:rPr>
        <w:t>La plataforma tecnológica denominada “Mi Registro Rural” creada mediante, el Decreto número 405 del 24 de marzo de 2022, deberá estar actualizado y funcionar en condiciones de interoperabilidad con el Registro único de víctimas que. está a cargo de la Unidad para la Atención y Reparación Integral a las Víctimas con el Registro de Tierras Despojadas, Abandonadas que administra la Unidad Especial de Gestión de Restitución de Tierras Despojadas, el Registro de Sujetos de Ordenamiento (RESO) administrado por la Agencia Nacional de Tierras y el registro de los censos poblacionales étnicos a cargo de la Dirección de Asuntos Indígenas, Rom y Minorías, y la Dirección de Asuntos para Comunidades Negras, Afrocolombiana Raizales y Palenqueras del Ministerio del Interior, para que comparta la incorreción étnica o su disposición y pueda complementar plataforma tecnológica denominada “Mi Registro Rural”, creada mediante el Decreto número 405 del 24 de marzo de 2022. Lo anterior servirá para seguir caracterizando y fortaleciendo la información de la población vulnerable.”</w:t>
      </w:r>
    </w:p>
    <w:p w14:paraId="0A637AB1" w14:textId="77777777" w:rsidR="00973430" w:rsidRPr="00852609" w:rsidRDefault="00973430" w:rsidP="005E7F93">
      <w:pPr>
        <w:pStyle w:val="paragraph"/>
        <w:spacing w:before="0" w:beforeAutospacing="0" w:after="0" w:afterAutospacing="0"/>
        <w:ind w:right="425"/>
        <w:jc w:val="both"/>
        <w:rPr>
          <w:rFonts w:ascii="Arial" w:hAnsi="Arial" w:cs="Arial"/>
          <w:i/>
          <w:iCs/>
          <w:sz w:val="20"/>
          <w:szCs w:val="20"/>
        </w:rPr>
      </w:pPr>
    </w:p>
    <w:p w14:paraId="159AE682" w14:textId="41359855" w:rsidR="004662B1" w:rsidRPr="00852609" w:rsidRDefault="004662B1" w:rsidP="004662B1">
      <w:pPr>
        <w:pStyle w:val="paragraph"/>
        <w:spacing w:before="0" w:beforeAutospacing="0" w:after="0" w:afterAutospacing="0"/>
        <w:ind w:right="425"/>
        <w:jc w:val="both"/>
        <w:rPr>
          <w:rFonts w:ascii="Arial" w:hAnsi="Arial" w:cs="Arial"/>
          <w:i/>
          <w:iCs/>
          <w:sz w:val="20"/>
          <w:szCs w:val="20"/>
        </w:rPr>
      </w:pPr>
      <w:r w:rsidRPr="00852609">
        <w:rPr>
          <w:rFonts w:ascii="Arial" w:hAnsi="Arial" w:cs="Arial"/>
          <w:sz w:val="22"/>
          <w:szCs w:val="22"/>
        </w:rPr>
        <w:t>Que la Ley 2409</w:t>
      </w:r>
      <w:r w:rsidR="00E556BD" w:rsidRPr="00852609">
        <w:rPr>
          <w:rFonts w:ascii="Arial" w:hAnsi="Arial" w:cs="Arial"/>
          <w:sz w:val="22"/>
          <w:szCs w:val="22"/>
        </w:rPr>
        <w:t xml:space="preserve"> de 2024</w:t>
      </w:r>
      <w:r w:rsidRPr="00852609">
        <w:rPr>
          <w:rFonts w:ascii="Arial" w:hAnsi="Arial" w:cs="Arial"/>
          <w:sz w:val="22"/>
          <w:szCs w:val="22"/>
        </w:rPr>
        <w:t xml:space="preserve"> “Por medio del cual se promueve el desarrollo del sector agropecuario y rural en Colombia y se dictan otras disposiciones” en su artículo 4 dispone:</w:t>
      </w:r>
      <w:r w:rsidRPr="00852609">
        <w:rPr>
          <w:rFonts w:ascii="Arial" w:hAnsi="Arial" w:cs="Arial"/>
          <w:i/>
          <w:iCs/>
          <w:sz w:val="20"/>
          <w:szCs w:val="20"/>
        </w:rPr>
        <w:t xml:space="preserve"> </w:t>
      </w:r>
    </w:p>
    <w:p w14:paraId="325A843F" w14:textId="0DADBDD0" w:rsidR="004662B1" w:rsidRPr="00852609" w:rsidRDefault="004662B1" w:rsidP="004662B1">
      <w:pPr>
        <w:pStyle w:val="paragraph"/>
        <w:spacing w:before="0" w:beforeAutospacing="0" w:after="0" w:afterAutospacing="0"/>
        <w:ind w:left="708" w:right="425" w:firstLine="2"/>
        <w:jc w:val="both"/>
        <w:rPr>
          <w:rFonts w:ascii="Arial" w:hAnsi="Arial" w:cs="Arial"/>
          <w:i/>
          <w:iCs/>
          <w:sz w:val="20"/>
          <w:szCs w:val="20"/>
        </w:rPr>
      </w:pPr>
      <w:r w:rsidRPr="00852609">
        <w:rPr>
          <w:rFonts w:ascii="Arial" w:hAnsi="Arial" w:cs="Arial"/>
          <w:i/>
          <w:iCs/>
          <w:sz w:val="20"/>
          <w:szCs w:val="20"/>
        </w:rPr>
        <w:t>“Créditos sin barreras. Modifíquese el numeral 9 del artículo 48 de la Ley 2069 de 2020, el cual quedará, así: 9. Articulará con el Banco Agrario y otras entidades financieras de primer o segundo piso, cooperativas de ahorro y crédito, fondos de inversión, sociedades Fintech y demás actores relacionados con el acceso al financiamiento de los emprendedores, organizaciones de la economía solidaria y las MiPymes, la estructuración y colocación de productos y servicios financieros y no financieros. De igual forma, se impulsará la creación de Fintech para el financiamiento de programas, planes y proyectos del sector agropecuario y rural y la promoción de la agricultura de precisión. (…)”</w:t>
      </w:r>
    </w:p>
    <w:p w14:paraId="1AA08D49" w14:textId="5D5792AD" w:rsidR="004662B1" w:rsidRPr="00852609" w:rsidRDefault="004662B1" w:rsidP="004662B1">
      <w:pPr>
        <w:pStyle w:val="paragraph"/>
        <w:spacing w:before="0" w:beforeAutospacing="0" w:after="0" w:afterAutospacing="0"/>
        <w:ind w:right="425"/>
        <w:rPr>
          <w:rFonts w:ascii="Arial" w:hAnsi="Arial" w:cs="Arial"/>
          <w:i/>
          <w:iCs/>
          <w:sz w:val="20"/>
          <w:szCs w:val="20"/>
        </w:rPr>
      </w:pPr>
      <w:r w:rsidRPr="00852609">
        <w:rPr>
          <w:rFonts w:ascii="Arial" w:hAnsi="Arial" w:cs="Arial"/>
          <w:i/>
          <w:iCs/>
          <w:sz w:val="20"/>
          <w:szCs w:val="20"/>
        </w:rPr>
        <w:t>    </w:t>
      </w:r>
    </w:p>
    <w:p w14:paraId="6CE43C3F" w14:textId="584ACF82" w:rsidR="00654BE6" w:rsidRPr="00852609" w:rsidRDefault="00654BE6" w:rsidP="005E7F93">
      <w:pPr>
        <w:pStyle w:val="paragraph"/>
        <w:spacing w:before="0" w:beforeAutospacing="0" w:after="0" w:afterAutospacing="0"/>
        <w:ind w:right="425"/>
        <w:jc w:val="both"/>
        <w:rPr>
          <w:rFonts w:ascii="Arial" w:hAnsi="Arial" w:cs="Arial"/>
          <w:sz w:val="22"/>
          <w:szCs w:val="22"/>
        </w:rPr>
      </w:pPr>
      <w:r w:rsidRPr="00852609">
        <w:rPr>
          <w:rFonts w:ascii="Arial" w:hAnsi="Arial" w:cs="Arial"/>
          <w:sz w:val="22"/>
          <w:szCs w:val="22"/>
        </w:rPr>
        <w:t xml:space="preserve">Que la Resolución 376 de 2024 </w:t>
      </w:r>
      <w:r w:rsidRPr="00852609">
        <w:rPr>
          <w:rFonts w:ascii="Arial" w:hAnsi="Arial" w:cs="Arial"/>
          <w:sz w:val="20"/>
          <w:szCs w:val="20"/>
        </w:rPr>
        <w:t xml:space="preserve">“Por la cual se crea el programa de fomento a la Asociatividad Rural Productiva “Confianza Colombia” en el marco de la Reforma Rural </w:t>
      </w:r>
      <w:r w:rsidRPr="00852609">
        <w:rPr>
          <w:rFonts w:ascii="Arial" w:hAnsi="Arial" w:cs="Arial"/>
          <w:sz w:val="20"/>
          <w:szCs w:val="20"/>
        </w:rPr>
        <w:lastRenderedPageBreak/>
        <w:t>Integral y se dictan otras disposiciones”</w:t>
      </w:r>
      <w:r w:rsidRPr="00852609">
        <w:rPr>
          <w:rFonts w:ascii="Arial" w:hAnsi="Arial" w:cs="Arial"/>
          <w:sz w:val="22"/>
          <w:szCs w:val="22"/>
        </w:rPr>
        <w:t xml:space="preserve"> </w:t>
      </w:r>
      <w:r w:rsidR="00D70C6C" w:rsidRPr="00852609">
        <w:rPr>
          <w:rFonts w:ascii="Arial" w:hAnsi="Arial" w:cs="Arial"/>
          <w:sz w:val="22"/>
          <w:szCs w:val="22"/>
        </w:rPr>
        <w:t>consagró en sus artículos 7, 8</w:t>
      </w:r>
      <w:r w:rsidR="00E22EE6" w:rsidRPr="00852609">
        <w:rPr>
          <w:rFonts w:ascii="Arial" w:hAnsi="Arial" w:cs="Arial"/>
          <w:sz w:val="22"/>
          <w:szCs w:val="22"/>
        </w:rPr>
        <w:t>, 9</w:t>
      </w:r>
      <w:r w:rsidR="00D70C6C" w:rsidRPr="00852609">
        <w:rPr>
          <w:rFonts w:ascii="Arial" w:hAnsi="Arial" w:cs="Arial"/>
          <w:sz w:val="22"/>
          <w:szCs w:val="22"/>
        </w:rPr>
        <w:t xml:space="preserve"> y 12</w:t>
      </w:r>
      <w:r w:rsidRPr="00852609">
        <w:rPr>
          <w:rFonts w:ascii="Arial" w:hAnsi="Arial" w:cs="Arial"/>
          <w:sz w:val="22"/>
          <w:szCs w:val="22"/>
        </w:rPr>
        <w:t xml:space="preserve"> los programas integrales de acceso a tierras con acompañamiento técnico y jurídico para el impulso de la reforma agraria por parte de la Agencia Nacional de Tierras (ANT) y la estructuración y cofinanciación de proyectos productivos por parte de la Agencia de Desarrollo Rural y de la ANT</w:t>
      </w:r>
      <w:r w:rsidR="00D70C6C" w:rsidRPr="00852609">
        <w:rPr>
          <w:rFonts w:ascii="Arial" w:hAnsi="Arial" w:cs="Arial"/>
          <w:sz w:val="22"/>
          <w:szCs w:val="22"/>
        </w:rPr>
        <w:t xml:space="preserve"> y el programa especial de crédito de fomento agropecuario. </w:t>
      </w:r>
    </w:p>
    <w:p w14:paraId="0809C94D" w14:textId="77777777" w:rsidR="00654BE6" w:rsidRPr="00852609" w:rsidRDefault="00654BE6" w:rsidP="005E7F93">
      <w:pPr>
        <w:pStyle w:val="paragraph"/>
        <w:spacing w:before="0" w:beforeAutospacing="0" w:after="0" w:afterAutospacing="0"/>
        <w:ind w:right="425"/>
        <w:jc w:val="both"/>
        <w:rPr>
          <w:rFonts w:ascii="Arial" w:hAnsi="Arial" w:cs="Arial"/>
          <w:sz w:val="22"/>
          <w:szCs w:val="22"/>
        </w:rPr>
      </w:pPr>
    </w:p>
    <w:p w14:paraId="689D3384" w14:textId="7D5B5908" w:rsidR="00973430" w:rsidRPr="00852609" w:rsidRDefault="00973430" w:rsidP="005E7F93">
      <w:pPr>
        <w:pStyle w:val="paragraph"/>
        <w:spacing w:before="0" w:beforeAutospacing="0" w:after="0" w:afterAutospacing="0"/>
        <w:ind w:right="425"/>
        <w:jc w:val="both"/>
        <w:rPr>
          <w:rFonts w:ascii="Arial" w:hAnsi="Arial" w:cs="Arial"/>
          <w:i/>
          <w:iCs/>
          <w:sz w:val="20"/>
          <w:szCs w:val="20"/>
        </w:rPr>
      </w:pPr>
      <w:r w:rsidRPr="00852609">
        <w:rPr>
          <w:rFonts w:ascii="Arial" w:hAnsi="Arial" w:cs="Arial"/>
          <w:sz w:val="22"/>
          <w:szCs w:val="22"/>
        </w:rPr>
        <w:t xml:space="preserve">Que el artículo 1 de la Resolución 016 de 2025 </w:t>
      </w:r>
      <w:r w:rsidR="00FB19A0" w:rsidRPr="00852609">
        <w:rPr>
          <w:rFonts w:ascii="Arial" w:hAnsi="Arial" w:cs="Arial"/>
          <w:sz w:val="22"/>
          <w:szCs w:val="22"/>
        </w:rPr>
        <w:t xml:space="preserve">del Ministerio de Agricultura y Desarrollo Rural </w:t>
      </w:r>
      <w:r w:rsidRPr="00852609">
        <w:rPr>
          <w:rFonts w:ascii="Arial" w:hAnsi="Arial" w:cs="Arial"/>
          <w:sz w:val="22"/>
          <w:szCs w:val="22"/>
        </w:rPr>
        <w:t>declar</w:t>
      </w:r>
      <w:r w:rsidR="005F418A" w:rsidRPr="00852609">
        <w:rPr>
          <w:rFonts w:ascii="Arial" w:hAnsi="Arial" w:cs="Arial"/>
          <w:sz w:val="22"/>
          <w:szCs w:val="22"/>
        </w:rPr>
        <w:t>ó</w:t>
      </w:r>
      <w:r w:rsidRPr="00852609">
        <w:rPr>
          <w:rFonts w:ascii="Arial" w:hAnsi="Arial" w:cs="Arial"/>
          <w:sz w:val="22"/>
          <w:szCs w:val="22"/>
        </w:rPr>
        <w:t xml:space="preserve"> el año 2025 </w:t>
      </w:r>
      <w:r w:rsidR="00441850" w:rsidRPr="00852609">
        <w:rPr>
          <w:rFonts w:ascii="Arial" w:hAnsi="Arial" w:cs="Arial"/>
          <w:sz w:val="22"/>
          <w:szCs w:val="22"/>
        </w:rPr>
        <w:t xml:space="preserve">como </w:t>
      </w:r>
      <w:r w:rsidR="00441850" w:rsidRPr="00852609">
        <w:rPr>
          <w:rFonts w:ascii="Arial" w:hAnsi="Arial" w:cs="Arial"/>
          <w:sz w:val="20"/>
          <w:szCs w:val="20"/>
        </w:rPr>
        <w:t xml:space="preserve">el </w:t>
      </w:r>
      <w:r w:rsidR="00441850" w:rsidRPr="00852609">
        <w:rPr>
          <w:rFonts w:ascii="Arial" w:hAnsi="Arial" w:cs="Arial"/>
          <w:i/>
          <w:iCs/>
          <w:sz w:val="20"/>
          <w:szCs w:val="20"/>
        </w:rPr>
        <w:t xml:space="preserve">Año de la Reforma Agraria y de la Agricultura Campesina, Familiar, Étnica y Comunitaria </w:t>
      </w:r>
      <w:r w:rsidR="00441850" w:rsidRPr="00852609">
        <w:rPr>
          <w:rFonts w:ascii="Arial" w:hAnsi="Arial" w:cs="Arial"/>
          <w:sz w:val="20"/>
          <w:szCs w:val="20"/>
        </w:rPr>
        <w:t xml:space="preserve">y dispuso </w:t>
      </w:r>
      <w:r w:rsidR="00441850" w:rsidRPr="00852609">
        <w:rPr>
          <w:rFonts w:ascii="Arial" w:hAnsi="Arial" w:cs="Arial"/>
          <w:i/>
          <w:iCs/>
          <w:sz w:val="20"/>
          <w:szCs w:val="20"/>
        </w:rPr>
        <w:t xml:space="preserve">medidas para su fortalecimiento, debido a la importancia que tiene esta forma de organización de la producción agrícola, pecuaria, pesquera, acuícola y silvícola en la garantía de la seguridad y soberanía alimentaria, el cumplimiento del derecho humano a la alimentación, la lucha contra el hambre, el alivio a la pobreza y la resiliencia frente al cambio climático con el objetivo de formular y ejecutar programas y actividades que se dirijan a fortalecer el respeto, la protección y hagan efectivos los derechos de quienes desarrollan la agricultura campesina, étnica y comunitaria. </w:t>
      </w:r>
    </w:p>
    <w:p w14:paraId="277933CD" w14:textId="77777777" w:rsidR="00441850" w:rsidRPr="00852609" w:rsidRDefault="00441850" w:rsidP="00973430">
      <w:pPr>
        <w:pStyle w:val="paragraph"/>
        <w:spacing w:before="0" w:beforeAutospacing="0" w:after="0" w:afterAutospacing="0"/>
        <w:ind w:right="425"/>
        <w:jc w:val="both"/>
        <w:rPr>
          <w:rFonts w:ascii="Arial" w:hAnsi="Arial" w:cs="Arial"/>
          <w:i/>
          <w:iCs/>
          <w:sz w:val="20"/>
          <w:szCs w:val="20"/>
        </w:rPr>
      </w:pPr>
    </w:p>
    <w:p w14:paraId="5A88490B" w14:textId="2EA7A1E1" w:rsidR="00441850" w:rsidRPr="00852609" w:rsidRDefault="00441850" w:rsidP="00441850">
      <w:pPr>
        <w:pStyle w:val="paragraph"/>
        <w:spacing w:before="0" w:beforeAutospacing="0" w:after="0" w:afterAutospacing="0"/>
        <w:ind w:right="425"/>
        <w:jc w:val="both"/>
        <w:rPr>
          <w:rFonts w:ascii="Arial" w:hAnsi="Arial" w:cs="Arial"/>
          <w:i/>
          <w:iCs/>
          <w:sz w:val="20"/>
          <w:szCs w:val="20"/>
        </w:rPr>
      </w:pPr>
      <w:r w:rsidRPr="00852609">
        <w:rPr>
          <w:rFonts w:ascii="Arial" w:hAnsi="Arial" w:cs="Arial"/>
          <w:sz w:val="22"/>
          <w:szCs w:val="22"/>
        </w:rPr>
        <w:t xml:space="preserve">Además, destaca el artículo 2 de la Resolución 016 de 2025 </w:t>
      </w:r>
      <w:r w:rsidR="00FB19A0" w:rsidRPr="00852609">
        <w:rPr>
          <w:rFonts w:ascii="Arial" w:hAnsi="Arial" w:cs="Arial"/>
          <w:sz w:val="22"/>
          <w:szCs w:val="22"/>
        </w:rPr>
        <w:t xml:space="preserve">del Ministerio de Agricultura y Desarrollo Rural </w:t>
      </w:r>
      <w:r w:rsidRPr="00852609">
        <w:rPr>
          <w:rFonts w:ascii="Arial" w:hAnsi="Arial" w:cs="Arial"/>
          <w:sz w:val="22"/>
          <w:szCs w:val="22"/>
        </w:rPr>
        <w:t>que</w:t>
      </w:r>
      <w:r w:rsidRPr="00852609">
        <w:rPr>
          <w:rFonts w:ascii="Arial" w:hAnsi="Arial" w:cs="Arial"/>
          <w:sz w:val="20"/>
          <w:szCs w:val="20"/>
        </w:rPr>
        <w:t xml:space="preserve"> </w:t>
      </w:r>
      <w:r w:rsidRPr="00852609">
        <w:rPr>
          <w:rFonts w:ascii="Arial" w:hAnsi="Arial" w:cs="Arial"/>
          <w:i/>
          <w:iCs/>
          <w:sz w:val="20"/>
          <w:szCs w:val="20"/>
        </w:rPr>
        <w:t>la declaratoria tiene como objetivo coordinar la concurrencia efectiva de planes y programas promoviendo el desarrollo de actividades encaminadas a garantizar, la protección, el respeto y la efectividad de los derechos de quienes desarrollan la agricultura campesina, étnica y comunitaria (…) para tal efecto las actividades del sector, así como los planes operativos de cada uno de los subsistemas de la reforma agraria se coordinarán bajo los siguientes ejes: (…) 3. Financiamiento y gestión del riesgo agropecuario (…)”</w:t>
      </w:r>
    </w:p>
    <w:p w14:paraId="65A74C6D" w14:textId="65F6F501" w:rsidR="00973430" w:rsidRPr="00852609" w:rsidRDefault="00441850" w:rsidP="004662B1">
      <w:pPr>
        <w:pStyle w:val="paragraph"/>
        <w:ind w:right="425"/>
        <w:jc w:val="both"/>
        <w:rPr>
          <w:rStyle w:val="normaltextrun"/>
          <w:rFonts w:ascii="Arial" w:hAnsi="Arial" w:cs="Arial"/>
          <w:sz w:val="22"/>
          <w:szCs w:val="22"/>
          <w:lang w:val="es-ES"/>
        </w:rPr>
      </w:pPr>
      <w:r w:rsidRPr="00852609">
        <w:rPr>
          <w:rFonts w:ascii="Arial" w:hAnsi="Arial" w:cs="Arial"/>
          <w:sz w:val="22"/>
          <w:szCs w:val="22"/>
        </w:rPr>
        <w:t>Que el 19 de junio de 2025 la secretaria técnica de la Comisión Nacional de Crédito Agropecuario particip</w:t>
      </w:r>
      <w:r w:rsidR="005F418A" w:rsidRPr="00852609">
        <w:rPr>
          <w:rFonts w:ascii="Arial" w:hAnsi="Arial" w:cs="Arial"/>
          <w:sz w:val="22"/>
          <w:szCs w:val="22"/>
        </w:rPr>
        <w:t>ó</w:t>
      </w:r>
      <w:r w:rsidRPr="00852609">
        <w:rPr>
          <w:rFonts w:ascii="Arial" w:hAnsi="Arial" w:cs="Arial"/>
          <w:sz w:val="22"/>
          <w:szCs w:val="22"/>
        </w:rPr>
        <w:t xml:space="preserve"> de la X Mesa Ampliada de la Agricultura Campesina, Familiar, Étnica y Comunitaria espacio donde se recogieron insumos para la elaboración del programa de </w:t>
      </w:r>
      <w:r w:rsidR="00E556BD" w:rsidRPr="00852609">
        <w:rPr>
          <w:rFonts w:ascii="Arial" w:hAnsi="Arial" w:cs="Arial"/>
          <w:sz w:val="22"/>
          <w:szCs w:val="22"/>
        </w:rPr>
        <w:t>financiamiento</w:t>
      </w:r>
      <w:r w:rsidRPr="00852609">
        <w:rPr>
          <w:rFonts w:ascii="Arial" w:hAnsi="Arial" w:cs="Arial"/>
          <w:sz w:val="22"/>
          <w:szCs w:val="22"/>
        </w:rPr>
        <w:t xml:space="preserve"> en el marco del artículo 4 de la Resolución 016 de 2025</w:t>
      </w:r>
      <w:r w:rsidR="00AB05A6" w:rsidRPr="00852609">
        <w:rPr>
          <w:rFonts w:ascii="Arial" w:hAnsi="Arial" w:cs="Arial"/>
          <w:sz w:val="22"/>
          <w:szCs w:val="22"/>
        </w:rPr>
        <w:t xml:space="preserve"> del Ministerio de Agricultura y Desarrollo Rural</w:t>
      </w:r>
      <w:r w:rsidRPr="00852609">
        <w:rPr>
          <w:rFonts w:ascii="Arial" w:hAnsi="Arial" w:cs="Arial"/>
          <w:sz w:val="22"/>
          <w:szCs w:val="22"/>
        </w:rPr>
        <w:t xml:space="preserve"> que señala que se debe coordinar con esta Mesa los lineamientos generales de política pública. Adicionalmente, la secretaria técnica durante el mes de junio 2025 desarroll</w:t>
      </w:r>
      <w:r w:rsidR="005F418A" w:rsidRPr="00852609">
        <w:rPr>
          <w:rFonts w:ascii="Arial" w:hAnsi="Arial" w:cs="Arial"/>
          <w:sz w:val="22"/>
          <w:szCs w:val="22"/>
        </w:rPr>
        <w:t xml:space="preserve">ó </w:t>
      </w:r>
      <w:r w:rsidRPr="00852609">
        <w:rPr>
          <w:rFonts w:ascii="Arial" w:hAnsi="Arial" w:cs="Arial"/>
          <w:sz w:val="22"/>
          <w:szCs w:val="22"/>
        </w:rPr>
        <w:t>mesas técnicas</w:t>
      </w:r>
      <w:r w:rsidR="00F24B22" w:rsidRPr="00852609">
        <w:rPr>
          <w:rFonts w:ascii="Arial" w:hAnsi="Arial" w:cs="Arial"/>
          <w:sz w:val="22"/>
          <w:szCs w:val="22"/>
        </w:rPr>
        <w:t xml:space="preserve"> (con la participación del Ministerio de Agricultura y Desarrollo Rural, Agencia de Desarrollo Rural, Departamento Nacional de Planeación, Ministerio de Hacienda y Crédito Público, Confecoop, </w:t>
      </w:r>
      <w:r w:rsidR="00E556BD" w:rsidRPr="00852609">
        <w:rPr>
          <w:rFonts w:ascii="Arial" w:hAnsi="Arial" w:cs="Arial"/>
          <w:sz w:val="22"/>
          <w:szCs w:val="22"/>
        </w:rPr>
        <w:t xml:space="preserve">Unidad </w:t>
      </w:r>
      <w:r w:rsidR="005F418A" w:rsidRPr="00852609">
        <w:rPr>
          <w:rFonts w:ascii="Arial" w:hAnsi="Arial" w:cs="Arial"/>
          <w:sz w:val="22"/>
          <w:szCs w:val="22"/>
        </w:rPr>
        <w:t xml:space="preserve">Administrativa </w:t>
      </w:r>
      <w:r w:rsidR="00E556BD" w:rsidRPr="00852609">
        <w:rPr>
          <w:rFonts w:ascii="Arial" w:hAnsi="Arial" w:cs="Arial"/>
          <w:sz w:val="22"/>
          <w:szCs w:val="22"/>
        </w:rPr>
        <w:t>Especial de Organizaciones Solidarias</w:t>
      </w:r>
      <w:r w:rsidR="00F24B22" w:rsidRPr="00852609">
        <w:rPr>
          <w:rFonts w:ascii="Arial" w:hAnsi="Arial" w:cs="Arial"/>
          <w:sz w:val="22"/>
          <w:szCs w:val="22"/>
        </w:rPr>
        <w:t>, Banca de las Oportunidades, Finagro</w:t>
      </w:r>
      <w:r w:rsidR="0074428F" w:rsidRPr="00852609">
        <w:rPr>
          <w:rFonts w:ascii="Arial" w:hAnsi="Arial" w:cs="Arial"/>
          <w:sz w:val="22"/>
          <w:szCs w:val="22"/>
        </w:rPr>
        <w:t xml:space="preserve">, </w:t>
      </w:r>
      <w:r w:rsidR="00F24B22" w:rsidRPr="00852609">
        <w:rPr>
          <w:rFonts w:ascii="Arial" w:hAnsi="Arial" w:cs="Arial"/>
          <w:sz w:val="22"/>
          <w:szCs w:val="22"/>
        </w:rPr>
        <w:t>Banco Agrario</w:t>
      </w:r>
      <w:r w:rsidR="0074428F" w:rsidRPr="00852609">
        <w:rPr>
          <w:rFonts w:ascii="Arial" w:hAnsi="Arial" w:cs="Arial"/>
          <w:sz w:val="22"/>
          <w:szCs w:val="22"/>
        </w:rPr>
        <w:t>, los agremiados de Asobancaria</w:t>
      </w:r>
      <w:r w:rsidR="00F24B22" w:rsidRPr="00852609">
        <w:rPr>
          <w:rFonts w:ascii="Arial" w:hAnsi="Arial" w:cs="Arial"/>
          <w:sz w:val="22"/>
          <w:szCs w:val="22"/>
        </w:rPr>
        <w:t xml:space="preserve">) </w:t>
      </w:r>
      <w:r w:rsidRPr="00852609">
        <w:rPr>
          <w:rFonts w:ascii="Arial" w:hAnsi="Arial" w:cs="Arial"/>
          <w:sz w:val="22"/>
          <w:szCs w:val="22"/>
        </w:rPr>
        <w:t xml:space="preserve">para </w:t>
      </w:r>
      <w:r w:rsidR="00F24B22" w:rsidRPr="00852609">
        <w:rPr>
          <w:rFonts w:ascii="Arial" w:hAnsi="Arial" w:cs="Arial"/>
          <w:sz w:val="22"/>
          <w:szCs w:val="22"/>
        </w:rPr>
        <w:t>la identificación de la problemática, alternativas de soluci</w:t>
      </w:r>
      <w:r w:rsidR="00344867" w:rsidRPr="00852609">
        <w:rPr>
          <w:rFonts w:ascii="Arial" w:hAnsi="Arial" w:cs="Arial"/>
          <w:sz w:val="22"/>
          <w:szCs w:val="22"/>
        </w:rPr>
        <w:t>ón</w:t>
      </w:r>
      <w:r w:rsidR="00F24B22" w:rsidRPr="00852609">
        <w:rPr>
          <w:rFonts w:ascii="Arial" w:hAnsi="Arial" w:cs="Arial"/>
          <w:sz w:val="22"/>
          <w:szCs w:val="22"/>
        </w:rPr>
        <w:t xml:space="preserve"> y líneas de acción para el programa de financiamiento de la Agricultura Campesina, Familiar. Étnica y Comunitaria, espacios en los que participó el delegado de la Mesa ampliada. </w:t>
      </w:r>
    </w:p>
    <w:bookmarkEnd w:id="2"/>
    <w:bookmarkEnd w:id="3"/>
    <w:p w14:paraId="3415E803" w14:textId="6D97BD1B" w:rsidR="74440B6D" w:rsidRPr="00852609" w:rsidRDefault="00FB19A0" w:rsidP="00A71E6B">
      <w:pPr>
        <w:pStyle w:val="Textoindependiente2"/>
        <w:tabs>
          <w:tab w:val="left" w:pos="1701"/>
        </w:tabs>
        <w:spacing w:after="0" w:line="240" w:lineRule="auto"/>
        <w:ind w:right="424"/>
        <w:jc w:val="both"/>
        <w:rPr>
          <w:rFonts w:ascii="Arial" w:eastAsia="Calibri" w:hAnsi="Arial" w:cs="Arial"/>
          <w:sz w:val="22"/>
          <w:szCs w:val="22"/>
        </w:rPr>
      </w:pPr>
      <w:r w:rsidRPr="00852609">
        <w:rPr>
          <w:rFonts w:ascii="Arial" w:eastAsia="Calibri" w:hAnsi="Arial" w:cs="Arial"/>
          <w:sz w:val="22"/>
          <w:szCs w:val="22"/>
        </w:rPr>
        <w:t>Que en su condición de órgano rector del financiamiento y manejo de riesgos del sector agropecuario, la Comisión Nacional de Crédito Agropecuario debe brindar los lineamientos en materia de garantías para el crédito de fomento agropecuario con el propósito de promover la inclusión financiera, potenciar la competitividad del sector agropecuario y de desarrollo rural, reduciendo las brechas de productividad y fomentando el desarrollo sostenible en el campo colombiano.</w:t>
      </w:r>
    </w:p>
    <w:p w14:paraId="5C4AEF26" w14:textId="03C4821D" w:rsidR="6EA4C95C" w:rsidRPr="00852609" w:rsidRDefault="6EA4C95C" w:rsidP="00A71E6B">
      <w:pPr>
        <w:pStyle w:val="Textoindependiente2"/>
        <w:tabs>
          <w:tab w:val="left" w:pos="1701"/>
        </w:tabs>
        <w:spacing w:after="0" w:line="240" w:lineRule="auto"/>
        <w:ind w:right="424"/>
        <w:rPr>
          <w:rFonts w:ascii="Arial" w:eastAsia="Calibri" w:hAnsi="Arial" w:cs="Arial"/>
          <w:sz w:val="22"/>
          <w:szCs w:val="22"/>
        </w:rPr>
      </w:pPr>
    </w:p>
    <w:p w14:paraId="3C9BEFF3" w14:textId="3A9B5F64" w:rsidR="00B73738" w:rsidRPr="00852609" w:rsidRDefault="74FAB680" w:rsidP="00A71E6B">
      <w:pPr>
        <w:pStyle w:val="Textoindependiente2"/>
        <w:tabs>
          <w:tab w:val="left" w:pos="0"/>
          <w:tab w:val="left" w:pos="1701"/>
        </w:tabs>
        <w:spacing w:after="0" w:line="240" w:lineRule="auto"/>
        <w:ind w:right="424"/>
        <w:jc w:val="both"/>
        <w:rPr>
          <w:rFonts w:ascii="Arial" w:hAnsi="Arial" w:cs="Arial"/>
          <w:snapToGrid w:val="0"/>
          <w:sz w:val="22"/>
          <w:szCs w:val="22"/>
        </w:rPr>
      </w:pPr>
      <w:r w:rsidRPr="00852609">
        <w:rPr>
          <w:rFonts w:ascii="Arial" w:eastAsiaTheme="minorEastAsia" w:hAnsi="Arial" w:cs="Arial"/>
          <w:sz w:val="22"/>
          <w:szCs w:val="22"/>
        </w:rPr>
        <w:t>Que</w:t>
      </w:r>
      <w:r w:rsidRPr="00852609">
        <w:rPr>
          <w:rFonts w:ascii="Arial" w:hAnsi="Arial" w:cs="Arial"/>
          <w:sz w:val="22"/>
          <w:szCs w:val="22"/>
        </w:rPr>
        <w:t xml:space="preserve"> el proyecto de resolución </w:t>
      </w:r>
      <w:r w:rsidR="004662B1" w:rsidRPr="00852609">
        <w:rPr>
          <w:rFonts w:ascii="Arial" w:hAnsi="Arial" w:cs="Arial"/>
          <w:i/>
          <w:iCs/>
        </w:rPr>
        <w:t>“</w:t>
      </w:r>
      <w:r w:rsidR="00FB19A0" w:rsidRPr="00852609">
        <w:rPr>
          <w:rFonts w:ascii="Arial" w:hAnsi="Arial" w:cs="Arial"/>
          <w:i/>
          <w:iCs/>
        </w:rPr>
        <w:t>Por la cual se crea el programa de financiamiento y riesgos agropecuarios para las organizaciones de la Agricultura Campesina, Familiar, Étnica y Comunitaria – ACFEC y se dan sus lineamientos</w:t>
      </w:r>
      <w:r w:rsidRPr="00852609">
        <w:rPr>
          <w:rFonts w:ascii="Arial" w:hAnsi="Arial" w:cs="Arial"/>
          <w:i/>
          <w:iCs/>
        </w:rPr>
        <w:t>”</w:t>
      </w:r>
      <w:r w:rsidRPr="00852609">
        <w:rPr>
          <w:rFonts w:ascii="Arial" w:hAnsi="Arial" w:cs="Arial"/>
          <w:i/>
          <w:iCs/>
          <w:sz w:val="22"/>
          <w:szCs w:val="22"/>
        </w:rPr>
        <w:t xml:space="preserve"> estuvo</w:t>
      </w:r>
      <w:r w:rsidRPr="00852609">
        <w:rPr>
          <w:rFonts w:ascii="Arial" w:hAnsi="Arial" w:cs="Arial"/>
          <w:sz w:val="22"/>
          <w:szCs w:val="22"/>
        </w:rPr>
        <w:t xml:space="preserve"> publicado en la página web </w:t>
      </w:r>
      <w:r w:rsidRPr="00852609">
        <w:rPr>
          <w:rFonts w:ascii="Arial" w:hAnsi="Arial" w:cs="Arial"/>
          <w:sz w:val="22"/>
          <w:szCs w:val="22"/>
        </w:rPr>
        <w:lastRenderedPageBreak/>
        <w:t xml:space="preserve">del Fondo para el Financiamiento del Sector Agropecuario </w:t>
      </w:r>
      <w:r w:rsidR="008F23D3" w:rsidRPr="00852609">
        <w:rPr>
          <w:rFonts w:ascii="Arial" w:hAnsi="Arial" w:cs="Arial"/>
          <w:sz w:val="22"/>
          <w:szCs w:val="22"/>
        </w:rPr>
        <w:t xml:space="preserve">(Finagro) </w:t>
      </w:r>
      <w:r w:rsidRPr="00852609">
        <w:rPr>
          <w:rFonts w:ascii="Arial" w:hAnsi="Arial" w:cs="Arial"/>
          <w:sz w:val="22"/>
          <w:szCs w:val="22"/>
        </w:rPr>
        <w:t xml:space="preserve">para comentarios. </w:t>
      </w:r>
    </w:p>
    <w:p w14:paraId="6BC89FE4" w14:textId="77777777" w:rsidR="00B74A4E" w:rsidRPr="00852609" w:rsidRDefault="00B74A4E" w:rsidP="00A71E6B">
      <w:pPr>
        <w:pStyle w:val="Textoindependiente2"/>
        <w:tabs>
          <w:tab w:val="left" w:pos="0"/>
          <w:tab w:val="left" w:pos="1701"/>
        </w:tabs>
        <w:spacing w:after="0" w:line="240" w:lineRule="auto"/>
        <w:ind w:right="424"/>
        <w:jc w:val="both"/>
        <w:rPr>
          <w:rFonts w:ascii="Arial" w:hAnsi="Arial" w:cs="Arial"/>
          <w:snapToGrid w:val="0"/>
          <w:sz w:val="22"/>
          <w:szCs w:val="22"/>
        </w:rPr>
      </w:pPr>
    </w:p>
    <w:p w14:paraId="3CF0FDDB" w14:textId="182AA60B" w:rsidR="00B74A4E" w:rsidRPr="00852609" w:rsidRDefault="74FAB680" w:rsidP="00A71E6B">
      <w:pPr>
        <w:pStyle w:val="Textoindependiente2"/>
        <w:tabs>
          <w:tab w:val="left" w:pos="1701"/>
        </w:tabs>
        <w:spacing w:after="0" w:line="240" w:lineRule="auto"/>
        <w:ind w:right="424"/>
        <w:jc w:val="both"/>
        <w:rPr>
          <w:rFonts w:ascii="Arial" w:hAnsi="Arial" w:cs="Arial"/>
          <w:snapToGrid w:val="0"/>
          <w:sz w:val="22"/>
          <w:szCs w:val="22"/>
        </w:rPr>
      </w:pPr>
      <w:r w:rsidRPr="00852609">
        <w:rPr>
          <w:rFonts w:ascii="Arial" w:hAnsi="Arial" w:cs="Arial"/>
          <w:sz w:val="22"/>
          <w:szCs w:val="22"/>
        </w:rPr>
        <w:t xml:space="preserve">Que el documento con la justificación jurídica y técnica de la presente resolución fue presentado para consideración de la </w:t>
      </w:r>
      <w:r w:rsidR="622EF492" w:rsidRPr="00852609">
        <w:rPr>
          <w:rFonts w:ascii="Arial" w:hAnsi="Arial" w:cs="Arial"/>
          <w:sz w:val="22"/>
          <w:szCs w:val="22"/>
        </w:rPr>
        <w:t>Comisi</w:t>
      </w:r>
      <w:r w:rsidR="4AA65DF9" w:rsidRPr="00852609">
        <w:rPr>
          <w:rFonts w:ascii="Arial" w:hAnsi="Arial" w:cs="Arial"/>
          <w:sz w:val="22"/>
          <w:szCs w:val="22"/>
        </w:rPr>
        <w:t>ó</w:t>
      </w:r>
      <w:r w:rsidR="622EF492" w:rsidRPr="00852609">
        <w:rPr>
          <w:rFonts w:ascii="Arial" w:hAnsi="Arial" w:cs="Arial"/>
          <w:sz w:val="22"/>
          <w:szCs w:val="22"/>
        </w:rPr>
        <w:t>n N</w:t>
      </w:r>
      <w:r w:rsidR="380E5B54" w:rsidRPr="00852609">
        <w:rPr>
          <w:rFonts w:ascii="Arial" w:hAnsi="Arial" w:cs="Arial"/>
          <w:sz w:val="22"/>
          <w:szCs w:val="22"/>
        </w:rPr>
        <w:t>a</w:t>
      </w:r>
      <w:r w:rsidR="622EF492" w:rsidRPr="00852609">
        <w:rPr>
          <w:rFonts w:ascii="Arial" w:hAnsi="Arial" w:cs="Arial"/>
          <w:sz w:val="22"/>
          <w:szCs w:val="22"/>
        </w:rPr>
        <w:t>cional de Crédito Agropecuario</w:t>
      </w:r>
      <w:r w:rsidRPr="00852609">
        <w:rPr>
          <w:rFonts w:ascii="Arial" w:hAnsi="Arial" w:cs="Arial"/>
          <w:sz w:val="22"/>
          <w:szCs w:val="22"/>
        </w:rPr>
        <w:t xml:space="preserve"> y discutido en la reunión llevada a cabo el día </w:t>
      </w:r>
      <w:r w:rsidR="007C69D9" w:rsidRPr="00852609">
        <w:rPr>
          <w:rFonts w:ascii="Arial" w:hAnsi="Arial" w:cs="Arial"/>
          <w:sz w:val="22"/>
          <w:szCs w:val="22"/>
        </w:rPr>
        <w:t>4</w:t>
      </w:r>
      <w:r w:rsidRPr="00852609">
        <w:rPr>
          <w:rFonts w:ascii="Arial" w:hAnsi="Arial" w:cs="Arial"/>
          <w:sz w:val="22"/>
          <w:szCs w:val="22"/>
        </w:rPr>
        <w:t xml:space="preserve"> de </w:t>
      </w:r>
      <w:r w:rsidR="007C69D9" w:rsidRPr="00852609">
        <w:rPr>
          <w:rFonts w:ascii="Arial" w:hAnsi="Arial" w:cs="Arial"/>
          <w:sz w:val="22"/>
          <w:szCs w:val="22"/>
        </w:rPr>
        <w:t>agosto</w:t>
      </w:r>
      <w:r w:rsidRPr="00852609">
        <w:rPr>
          <w:rFonts w:ascii="Arial" w:hAnsi="Arial" w:cs="Arial"/>
          <w:sz w:val="22"/>
          <w:szCs w:val="22"/>
        </w:rPr>
        <w:t xml:space="preserve"> de dos mil veinti</w:t>
      </w:r>
      <w:r w:rsidR="00F54A56" w:rsidRPr="00852609">
        <w:rPr>
          <w:rFonts w:ascii="Arial" w:hAnsi="Arial" w:cs="Arial"/>
          <w:sz w:val="22"/>
          <w:szCs w:val="22"/>
        </w:rPr>
        <w:t>cinco</w:t>
      </w:r>
      <w:r w:rsidRPr="00852609">
        <w:rPr>
          <w:rFonts w:ascii="Arial" w:hAnsi="Arial" w:cs="Arial"/>
          <w:sz w:val="22"/>
          <w:szCs w:val="22"/>
        </w:rPr>
        <w:t xml:space="preserve"> (202</w:t>
      </w:r>
      <w:r w:rsidR="000B74A4" w:rsidRPr="00852609">
        <w:rPr>
          <w:rFonts w:ascii="Arial" w:hAnsi="Arial" w:cs="Arial"/>
          <w:sz w:val="22"/>
          <w:szCs w:val="22"/>
        </w:rPr>
        <w:t>5</w:t>
      </w:r>
      <w:r w:rsidRPr="00852609">
        <w:rPr>
          <w:rFonts w:ascii="Arial" w:hAnsi="Arial" w:cs="Arial"/>
          <w:sz w:val="22"/>
          <w:szCs w:val="22"/>
        </w:rPr>
        <w:t>)</w:t>
      </w:r>
      <w:r w:rsidR="00E860E2" w:rsidRPr="00852609">
        <w:rPr>
          <w:rFonts w:ascii="Arial" w:hAnsi="Arial" w:cs="Arial"/>
          <w:sz w:val="22"/>
          <w:szCs w:val="22"/>
        </w:rPr>
        <w:t xml:space="preserve"> y hace parte integral de </w:t>
      </w:r>
      <w:r w:rsidR="001E112B" w:rsidRPr="00852609">
        <w:rPr>
          <w:rFonts w:ascii="Arial" w:hAnsi="Arial" w:cs="Arial"/>
          <w:sz w:val="22"/>
          <w:szCs w:val="22"/>
        </w:rPr>
        <w:t>la misma</w:t>
      </w:r>
      <w:r w:rsidRPr="00852609">
        <w:rPr>
          <w:rFonts w:ascii="Arial" w:hAnsi="Arial" w:cs="Arial"/>
          <w:sz w:val="22"/>
          <w:szCs w:val="22"/>
        </w:rPr>
        <w:t>.</w:t>
      </w:r>
    </w:p>
    <w:p w14:paraId="32DF81F0" w14:textId="2BC4B11D" w:rsidR="20F911C1" w:rsidRPr="00852609" w:rsidRDefault="20F911C1" w:rsidP="00A71E6B">
      <w:pPr>
        <w:pStyle w:val="Textoindependiente2"/>
        <w:tabs>
          <w:tab w:val="left" w:pos="0"/>
          <w:tab w:val="left" w:pos="1701"/>
        </w:tabs>
        <w:spacing w:after="0" w:line="240" w:lineRule="auto"/>
        <w:ind w:right="424"/>
        <w:jc w:val="both"/>
        <w:rPr>
          <w:rFonts w:ascii="Arial" w:hAnsi="Arial" w:cs="Arial"/>
          <w:sz w:val="22"/>
          <w:szCs w:val="22"/>
        </w:rPr>
      </w:pPr>
    </w:p>
    <w:p w14:paraId="391C3062" w14:textId="77777777" w:rsidR="00F90D55" w:rsidRPr="00852609" w:rsidRDefault="00F90D55" w:rsidP="00A71E6B">
      <w:pPr>
        <w:pStyle w:val="Textoindependiente2"/>
        <w:tabs>
          <w:tab w:val="left" w:pos="0"/>
          <w:tab w:val="left" w:pos="1701"/>
        </w:tabs>
        <w:spacing w:after="0" w:line="240" w:lineRule="auto"/>
        <w:ind w:right="424"/>
        <w:jc w:val="both"/>
        <w:rPr>
          <w:rFonts w:ascii="Arial" w:hAnsi="Arial" w:cs="Arial"/>
          <w:sz w:val="22"/>
          <w:szCs w:val="22"/>
        </w:rPr>
      </w:pPr>
    </w:p>
    <w:p w14:paraId="4E9E6CE6" w14:textId="3B660C06" w:rsidR="00B73738" w:rsidRPr="00852609" w:rsidRDefault="00B73738" w:rsidP="00A71E6B">
      <w:pPr>
        <w:tabs>
          <w:tab w:val="left" w:pos="0"/>
          <w:tab w:val="left" w:pos="1701"/>
        </w:tabs>
        <w:ind w:right="424"/>
        <w:jc w:val="both"/>
        <w:rPr>
          <w:rFonts w:ascii="Arial" w:hAnsi="Arial" w:cs="Arial"/>
          <w:sz w:val="22"/>
          <w:szCs w:val="22"/>
        </w:rPr>
      </w:pPr>
      <w:r w:rsidRPr="00852609">
        <w:rPr>
          <w:rFonts w:ascii="Arial" w:hAnsi="Arial" w:cs="Arial"/>
          <w:sz w:val="22"/>
          <w:szCs w:val="22"/>
        </w:rPr>
        <w:t>En mérito de lo expuesto,</w:t>
      </w:r>
    </w:p>
    <w:p w14:paraId="7E75F4B0" w14:textId="77777777" w:rsidR="00F90D55" w:rsidRPr="00852609" w:rsidRDefault="00F90D55" w:rsidP="00A71E6B">
      <w:pPr>
        <w:tabs>
          <w:tab w:val="left" w:pos="0"/>
          <w:tab w:val="left" w:pos="1701"/>
        </w:tabs>
        <w:ind w:right="424"/>
        <w:jc w:val="both"/>
        <w:rPr>
          <w:rFonts w:ascii="Arial" w:hAnsi="Arial" w:cs="Arial"/>
          <w:snapToGrid w:val="0"/>
          <w:sz w:val="22"/>
          <w:szCs w:val="22"/>
          <w:lang w:eastAsia="x-none"/>
        </w:rPr>
      </w:pPr>
    </w:p>
    <w:p w14:paraId="2EC49CAE" w14:textId="76D2F86F" w:rsidR="00B73738" w:rsidRPr="00852609" w:rsidRDefault="00B73738" w:rsidP="00A71E6B">
      <w:pPr>
        <w:pStyle w:val="Textoindependiente3"/>
        <w:ind w:right="424"/>
        <w:jc w:val="center"/>
        <w:rPr>
          <w:rFonts w:cs="Arial"/>
          <w:b/>
          <w:bCs/>
          <w:snapToGrid w:val="0"/>
          <w:szCs w:val="22"/>
        </w:rPr>
      </w:pPr>
      <w:r w:rsidRPr="00852609">
        <w:rPr>
          <w:rFonts w:cs="Arial"/>
          <w:b/>
          <w:bCs/>
          <w:snapToGrid w:val="0"/>
          <w:szCs w:val="22"/>
        </w:rPr>
        <w:t>RESUELVE</w:t>
      </w:r>
    </w:p>
    <w:p w14:paraId="6BF262E5" w14:textId="77777777" w:rsidR="003604D1" w:rsidRPr="00852609" w:rsidRDefault="003604D1" w:rsidP="00A71E6B">
      <w:pPr>
        <w:pStyle w:val="Textoindependiente3"/>
        <w:ind w:right="424"/>
        <w:jc w:val="center"/>
        <w:rPr>
          <w:rFonts w:cs="Arial"/>
          <w:b/>
          <w:bCs/>
          <w:snapToGrid w:val="0"/>
          <w:szCs w:val="22"/>
        </w:rPr>
      </w:pPr>
    </w:p>
    <w:p w14:paraId="5A76B35D" w14:textId="77777777" w:rsidR="003604D1" w:rsidRPr="00852609" w:rsidRDefault="003604D1" w:rsidP="003604D1">
      <w:pPr>
        <w:pStyle w:val="Textoindependiente3"/>
        <w:ind w:right="333"/>
        <w:jc w:val="center"/>
        <w:rPr>
          <w:rFonts w:cs="Arial"/>
          <w:b/>
          <w:bCs/>
          <w:snapToGrid w:val="0"/>
          <w:szCs w:val="22"/>
        </w:rPr>
      </w:pPr>
      <w:r w:rsidRPr="00852609">
        <w:rPr>
          <w:rFonts w:cs="Arial"/>
          <w:b/>
          <w:bCs/>
          <w:snapToGrid w:val="0"/>
          <w:szCs w:val="22"/>
        </w:rPr>
        <w:t>TITULO PRIMERO</w:t>
      </w:r>
    </w:p>
    <w:p w14:paraId="16CBDF50" w14:textId="77777777" w:rsidR="003604D1" w:rsidRPr="00852609" w:rsidRDefault="003604D1" w:rsidP="003604D1">
      <w:pPr>
        <w:pStyle w:val="Textoindependiente3"/>
        <w:ind w:right="333"/>
        <w:jc w:val="center"/>
        <w:rPr>
          <w:rFonts w:cs="Arial"/>
          <w:b/>
          <w:bCs/>
          <w:snapToGrid w:val="0"/>
          <w:szCs w:val="22"/>
        </w:rPr>
      </w:pPr>
      <w:r w:rsidRPr="00852609">
        <w:rPr>
          <w:rFonts w:cs="Arial"/>
          <w:b/>
          <w:bCs/>
          <w:snapToGrid w:val="0"/>
          <w:szCs w:val="22"/>
        </w:rPr>
        <w:t>CAPITULO ÚNICO</w:t>
      </w:r>
    </w:p>
    <w:p w14:paraId="2642C273" w14:textId="77777777" w:rsidR="003604D1" w:rsidRPr="00852609" w:rsidRDefault="003604D1" w:rsidP="003604D1">
      <w:pPr>
        <w:pStyle w:val="Textoindependiente3"/>
        <w:ind w:right="333"/>
        <w:jc w:val="center"/>
        <w:rPr>
          <w:rFonts w:cs="Arial"/>
          <w:b/>
          <w:bCs/>
          <w:snapToGrid w:val="0"/>
          <w:szCs w:val="22"/>
        </w:rPr>
      </w:pPr>
      <w:r w:rsidRPr="00852609">
        <w:rPr>
          <w:rFonts w:cs="Arial"/>
          <w:b/>
          <w:bCs/>
          <w:snapToGrid w:val="0"/>
          <w:szCs w:val="22"/>
        </w:rPr>
        <w:t>DISPOSICIONES GENERALES</w:t>
      </w:r>
    </w:p>
    <w:p w14:paraId="6A2A8D11" w14:textId="77777777" w:rsidR="003604D1" w:rsidRPr="00852609" w:rsidRDefault="003604D1" w:rsidP="003604D1">
      <w:pPr>
        <w:pStyle w:val="Textoindependiente3"/>
        <w:ind w:right="333"/>
        <w:jc w:val="center"/>
        <w:rPr>
          <w:rFonts w:cs="Arial"/>
          <w:b/>
          <w:bCs/>
          <w:snapToGrid w:val="0"/>
          <w:szCs w:val="22"/>
        </w:rPr>
      </w:pPr>
    </w:p>
    <w:p w14:paraId="65F54AAE" w14:textId="77777777" w:rsidR="00623068" w:rsidRPr="00852609" w:rsidRDefault="00623068" w:rsidP="00A71E6B">
      <w:pPr>
        <w:pStyle w:val="Prrafodelista"/>
        <w:ind w:left="0" w:right="424"/>
        <w:contextualSpacing/>
        <w:jc w:val="both"/>
        <w:rPr>
          <w:rFonts w:ascii="Arial" w:hAnsi="Arial" w:cs="Arial"/>
          <w:sz w:val="22"/>
          <w:szCs w:val="22"/>
        </w:rPr>
      </w:pPr>
    </w:p>
    <w:p w14:paraId="30C3E08A" w14:textId="1E89710E" w:rsidR="2AF29E85" w:rsidRPr="00852609" w:rsidRDefault="2AF29E85" w:rsidP="00956D8F">
      <w:pPr>
        <w:pStyle w:val="Prrafodelista"/>
        <w:numPr>
          <w:ilvl w:val="0"/>
          <w:numId w:val="2"/>
        </w:numPr>
        <w:ind w:left="0" w:right="424" w:firstLine="0"/>
        <w:contextualSpacing/>
        <w:jc w:val="both"/>
        <w:rPr>
          <w:rFonts w:ascii="Arial" w:hAnsi="Arial" w:cs="Arial"/>
          <w:sz w:val="22"/>
          <w:szCs w:val="22"/>
          <w:lang w:val="es-CO"/>
        </w:rPr>
      </w:pPr>
      <w:r w:rsidRPr="00852609">
        <w:rPr>
          <w:rFonts w:ascii="Arial" w:hAnsi="Arial" w:cs="Arial"/>
          <w:b/>
          <w:iCs/>
          <w:sz w:val="22"/>
          <w:szCs w:val="22"/>
          <w:lang w:val="es-CO"/>
        </w:rPr>
        <w:t>Objeto</w:t>
      </w:r>
      <w:r w:rsidR="1397DB40" w:rsidRPr="00852609">
        <w:rPr>
          <w:rFonts w:ascii="Arial" w:hAnsi="Arial" w:cs="Arial"/>
          <w:b/>
          <w:i/>
          <w:sz w:val="22"/>
          <w:szCs w:val="22"/>
          <w:lang w:val="es-CO"/>
        </w:rPr>
        <w:t>.</w:t>
      </w:r>
      <w:r w:rsidR="304144E7" w:rsidRPr="00852609">
        <w:rPr>
          <w:rFonts w:ascii="Arial" w:hAnsi="Arial" w:cs="Arial"/>
          <w:b/>
          <w:i/>
          <w:sz w:val="22"/>
          <w:szCs w:val="22"/>
          <w:lang w:val="es-CO"/>
        </w:rPr>
        <w:t xml:space="preserve">  </w:t>
      </w:r>
      <w:r w:rsidR="304144E7" w:rsidRPr="00852609">
        <w:rPr>
          <w:rFonts w:ascii="Arial" w:hAnsi="Arial" w:cs="Arial"/>
          <w:sz w:val="22"/>
          <w:szCs w:val="22"/>
          <w:lang w:val="es-CO"/>
        </w:rPr>
        <w:t xml:space="preserve">La presente resolución </w:t>
      </w:r>
      <w:r w:rsidR="007C69D9" w:rsidRPr="00852609">
        <w:rPr>
          <w:rFonts w:ascii="Arial" w:hAnsi="Arial" w:cs="Arial"/>
          <w:sz w:val="22"/>
          <w:szCs w:val="22"/>
          <w:lang w:val="es-CO"/>
        </w:rPr>
        <w:t>crea el programa de financiamiento</w:t>
      </w:r>
      <w:r w:rsidR="0074428F" w:rsidRPr="00852609">
        <w:rPr>
          <w:rFonts w:ascii="Arial" w:hAnsi="Arial" w:cs="Arial"/>
          <w:sz w:val="22"/>
          <w:szCs w:val="22"/>
          <w:lang w:val="es-CO"/>
        </w:rPr>
        <w:t xml:space="preserve"> y riesgos agropecuarios</w:t>
      </w:r>
      <w:r w:rsidR="007C69D9" w:rsidRPr="00852609">
        <w:rPr>
          <w:rFonts w:ascii="Arial" w:hAnsi="Arial" w:cs="Arial"/>
          <w:sz w:val="22"/>
          <w:szCs w:val="22"/>
          <w:lang w:val="es-CO"/>
        </w:rPr>
        <w:t xml:space="preserve"> para</w:t>
      </w:r>
      <w:r w:rsidR="00F82704" w:rsidRPr="00852609">
        <w:rPr>
          <w:rFonts w:ascii="Arial" w:hAnsi="Arial" w:cs="Arial"/>
          <w:sz w:val="22"/>
          <w:szCs w:val="22"/>
          <w:lang w:val="es-CO"/>
        </w:rPr>
        <w:t xml:space="preserve"> las organizaciones de</w:t>
      </w:r>
      <w:r w:rsidR="007C69D9" w:rsidRPr="00852609">
        <w:rPr>
          <w:rFonts w:ascii="Arial" w:hAnsi="Arial" w:cs="Arial"/>
          <w:sz w:val="22"/>
          <w:szCs w:val="22"/>
          <w:lang w:val="es-CO"/>
        </w:rPr>
        <w:t xml:space="preserve"> la </w:t>
      </w:r>
      <w:bookmarkStart w:id="4" w:name="_Hlk202878838"/>
      <w:r w:rsidR="00AB05A6" w:rsidRPr="00852609">
        <w:rPr>
          <w:rFonts w:ascii="Arial" w:hAnsi="Arial" w:cs="Arial"/>
          <w:sz w:val="22"/>
          <w:szCs w:val="22"/>
          <w:lang w:val="es-CO"/>
        </w:rPr>
        <w:t>A</w:t>
      </w:r>
      <w:r w:rsidR="007C69D9" w:rsidRPr="00852609">
        <w:rPr>
          <w:rFonts w:ascii="Arial" w:hAnsi="Arial" w:cs="Arial"/>
          <w:sz w:val="22"/>
          <w:szCs w:val="22"/>
          <w:lang w:val="es-CO"/>
        </w:rPr>
        <w:t xml:space="preserve">gricultura </w:t>
      </w:r>
      <w:r w:rsidR="00AB05A6" w:rsidRPr="00852609">
        <w:rPr>
          <w:rFonts w:ascii="Arial" w:hAnsi="Arial" w:cs="Arial"/>
          <w:sz w:val="22"/>
          <w:szCs w:val="22"/>
          <w:lang w:val="es-CO"/>
        </w:rPr>
        <w:t>C</w:t>
      </w:r>
      <w:r w:rsidR="007C69D9" w:rsidRPr="00852609">
        <w:rPr>
          <w:rFonts w:ascii="Arial" w:hAnsi="Arial" w:cs="Arial"/>
          <w:sz w:val="22"/>
          <w:szCs w:val="22"/>
          <w:lang w:val="es-CO"/>
        </w:rPr>
        <w:t xml:space="preserve">ampesina, </w:t>
      </w:r>
      <w:r w:rsidR="00AB05A6" w:rsidRPr="00852609">
        <w:rPr>
          <w:rFonts w:ascii="Arial" w:hAnsi="Arial" w:cs="Arial"/>
          <w:sz w:val="22"/>
          <w:szCs w:val="22"/>
          <w:lang w:val="es-CO"/>
        </w:rPr>
        <w:t>F</w:t>
      </w:r>
      <w:r w:rsidR="007C69D9" w:rsidRPr="00852609">
        <w:rPr>
          <w:rFonts w:ascii="Arial" w:hAnsi="Arial" w:cs="Arial"/>
          <w:sz w:val="22"/>
          <w:szCs w:val="22"/>
          <w:lang w:val="es-CO"/>
        </w:rPr>
        <w:t xml:space="preserve">amiliar, </w:t>
      </w:r>
      <w:r w:rsidR="00AB05A6" w:rsidRPr="00852609">
        <w:rPr>
          <w:rFonts w:ascii="Arial" w:hAnsi="Arial" w:cs="Arial"/>
          <w:sz w:val="22"/>
          <w:szCs w:val="22"/>
          <w:lang w:val="es-CO"/>
        </w:rPr>
        <w:t>É</w:t>
      </w:r>
      <w:r w:rsidR="007C69D9" w:rsidRPr="00852609">
        <w:rPr>
          <w:rFonts w:ascii="Arial" w:hAnsi="Arial" w:cs="Arial"/>
          <w:sz w:val="22"/>
          <w:szCs w:val="22"/>
          <w:lang w:val="es-CO"/>
        </w:rPr>
        <w:t xml:space="preserve">tnica y </w:t>
      </w:r>
      <w:r w:rsidR="00AB05A6" w:rsidRPr="00852609">
        <w:rPr>
          <w:rFonts w:ascii="Arial" w:hAnsi="Arial" w:cs="Arial"/>
          <w:sz w:val="22"/>
          <w:szCs w:val="22"/>
          <w:lang w:val="es-CO"/>
        </w:rPr>
        <w:t>C</w:t>
      </w:r>
      <w:r w:rsidR="007C69D9" w:rsidRPr="00852609">
        <w:rPr>
          <w:rFonts w:ascii="Arial" w:hAnsi="Arial" w:cs="Arial"/>
          <w:sz w:val="22"/>
          <w:szCs w:val="22"/>
          <w:lang w:val="es-CO"/>
        </w:rPr>
        <w:t>omunitaria</w:t>
      </w:r>
      <w:r w:rsidR="00F73A2D" w:rsidRPr="00852609">
        <w:rPr>
          <w:rFonts w:ascii="Arial" w:hAnsi="Arial" w:cs="Arial"/>
          <w:sz w:val="22"/>
          <w:szCs w:val="22"/>
          <w:lang w:val="es-CO"/>
        </w:rPr>
        <w:t xml:space="preserve"> - ACFEC</w:t>
      </w:r>
      <w:r w:rsidR="007C69D9" w:rsidRPr="00852609">
        <w:rPr>
          <w:rFonts w:ascii="Arial" w:hAnsi="Arial" w:cs="Arial"/>
          <w:sz w:val="22"/>
          <w:szCs w:val="22"/>
          <w:lang w:val="es-CO"/>
        </w:rPr>
        <w:t xml:space="preserve"> </w:t>
      </w:r>
      <w:bookmarkEnd w:id="4"/>
      <w:r w:rsidR="007C69D9" w:rsidRPr="00852609">
        <w:rPr>
          <w:rFonts w:ascii="Arial" w:hAnsi="Arial" w:cs="Arial"/>
          <w:sz w:val="22"/>
          <w:szCs w:val="22"/>
          <w:lang w:val="es-CO"/>
        </w:rPr>
        <w:t xml:space="preserve">y </w:t>
      </w:r>
      <w:r w:rsidR="00DA18E3" w:rsidRPr="00852609">
        <w:rPr>
          <w:rFonts w:ascii="Arial" w:hAnsi="Arial" w:cs="Arial"/>
          <w:sz w:val="22"/>
          <w:szCs w:val="22"/>
          <w:lang w:val="es-CO"/>
        </w:rPr>
        <w:t xml:space="preserve">establece </w:t>
      </w:r>
      <w:r w:rsidR="007C69D9" w:rsidRPr="00852609">
        <w:rPr>
          <w:rFonts w:ascii="Arial" w:hAnsi="Arial" w:cs="Arial"/>
          <w:sz w:val="22"/>
          <w:szCs w:val="22"/>
          <w:lang w:val="es-CO"/>
        </w:rPr>
        <w:t xml:space="preserve">sus </w:t>
      </w:r>
      <w:r w:rsidR="304144E7" w:rsidRPr="00852609">
        <w:rPr>
          <w:rFonts w:ascii="Arial" w:hAnsi="Arial" w:cs="Arial"/>
          <w:sz w:val="22"/>
          <w:szCs w:val="22"/>
          <w:lang w:val="es-CO"/>
        </w:rPr>
        <w:t>lineamientos</w:t>
      </w:r>
      <w:r w:rsidR="007C69D9" w:rsidRPr="00852609">
        <w:rPr>
          <w:rFonts w:ascii="Arial" w:hAnsi="Arial" w:cs="Arial"/>
          <w:sz w:val="22"/>
          <w:szCs w:val="22"/>
          <w:lang w:val="es-CO"/>
        </w:rPr>
        <w:t>.</w:t>
      </w:r>
      <w:r w:rsidR="009D367C" w:rsidRPr="00852609" w:rsidDel="009D367C">
        <w:rPr>
          <w:rFonts w:ascii="Arial" w:hAnsi="Arial" w:cs="Arial"/>
          <w:sz w:val="22"/>
          <w:szCs w:val="22"/>
          <w:lang w:val="es-CO"/>
        </w:rPr>
        <w:t xml:space="preserve"> </w:t>
      </w:r>
    </w:p>
    <w:p w14:paraId="12A73C11" w14:textId="77777777" w:rsidR="002A4E3E" w:rsidRPr="00852609" w:rsidRDefault="002A4E3E" w:rsidP="002A4E3E">
      <w:pPr>
        <w:ind w:right="424"/>
        <w:contextualSpacing/>
        <w:jc w:val="both"/>
        <w:rPr>
          <w:rFonts w:ascii="Arial" w:hAnsi="Arial" w:cs="Arial"/>
          <w:sz w:val="22"/>
          <w:szCs w:val="22"/>
          <w:lang w:val="es-CO"/>
        </w:rPr>
      </w:pPr>
    </w:p>
    <w:p w14:paraId="286576CC" w14:textId="56DC2859" w:rsidR="002A4E3E" w:rsidRPr="00852609" w:rsidRDefault="002A4E3E" w:rsidP="002A4E3E">
      <w:pPr>
        <w:ind w:right="424"/>
        <w:contextualSpacing/>
        <w:jc w:val="both"/>
        <w:rPr>
          <w:rFonts w:ascii="Arial" w:hAnsi="Arial" w:cs="Arial"/>
          <w:sz w:val="22"/>
          <w:szCs w:val="22"/>
          <w:lang w:val="es-CO"/>
        </w:rPr>
      </w:pPr>
      <w:bookmarkStart w:id="5" w:name="_Hlk203480626"/>
      <w:r w:rsidRPr="00852609">
        <w:rPr>
          <w:rFonts w:ascii="Arial" w:hAnsi="Arial" w:cs="Arial"/>
          <w:sz w:val="22"/>
          <w:szCs w:val="22"/>
          <w:lang w:val="es-CO"/>
        </w:rPr>
        <w:t xml:space="preserve">El programa de financiamiento </w:t>
      </w:r>
      <w:r w:rsidR="0074428F" w:rsidRPr="00852609">
        <w:rPr>
          <w:rFonts w:ascii="Arial" w:hAnsi="Arial" w:cs="Arial"/>
          <w:sz w:val="22"/>
          <w:szCs w:val="22"/>
          <w:lang w:val="es-CO"/>
        </w:rPr>
        <w:t xml:space="preserve">y riesgos agropecuarios </w:t>
      </w:r>
      <w:r w:rsidRPr="00852609">
        <w:rPr>
          <w:rFonts w:ascii="Arial" w:hAnsi="Arial" w:cs="Arial"/>
          <w:sz w:val="22"/>
          <w:szCs w:val="22"/>
          <w:lang w:val="es-CO"/>
        </w:rPr>
        <w:t xml:space="preserve">para </w:t>
      </w:r>
      <w:r w:rsidR="00F82704" w:rsidRPr="00852609">
        <w:rPr>
          <w:rFonts w:ascii="Arial" w:hAnsi="Arial" w:cs="Arial"/>
          <w:sz w:val="22"/>
          <w:szCs w:val="22"/>
          <w:lang w:val="es-CO"/>
        </w:rPr>
        <w:t xml:space="preserve">las organizaciones de </w:t>
      </w:r>
      <w:r w:rsidRPr="00852609">
        <w:rPr>
          <w:rFonts w:ascii="Arial" w:hAnsi="Arial" w:cs="Arial"/>
          <w:sz w:val="22"/>
          <w:szCs w:val="22"/>
          <w:lang w:val="es-CO"/>
        </w:rPr>
        <w:t xml:space="preserve">la </w:t>
      </w:r>
      <w:r w:rsidR="00AB05A6" w:rsidRPr="00852609">
        <w:rPr>
          <w:rFonts w:ascii="Arial" w:hAnsi="Arial" w:cs="Arial"/>
          <w:sz w:val="22"/>
          <w:szCs w:val="22"/>
          <w:lang w:val="es-CO"/>
        </w:rPr>
        <w:t>Agricultura Campesina, Familiar, Étnica y Comunitaria - ACFEC</w:t>
      </w:r>
      <w:r w:rsidRPr="00852609">
        <w:rPr>
          <w:rFonts w:ascii="Arial" w:hAnsi="Arial" w:cs="Arial"/>
          <w:sz w:val="22"/>
          <w:szCs w:val="22"/>
          <w:lang w:val="es-CO"/>
        </w:rPr>
        <w:t xml:space="preserve">, </w:t>
      </w:r>
      <w:r w:rsidR="0074428F" w:rsidRPr="00852609">
        <w:rPr>
          <w:rFonts w:ascii="Arial" w:hAnsi="Arial" w:cs="Arial"/>
          <w:sz w:val="22"/>
          <w:szCs w:val="22"/>
          <w:lang w:val="es-CO"/>
        </w:rPr>
        <w:t xml:space="preserve">tiene por objeto impulsar la producción, transformación y comercialización de los sistemas agroalimentarios, estimular la transferencia tecnológica, contribuir a la seguridad alimentaria de la población urbana y rural, promover la distribución del ingreso y mejorar las condiciones sociales y económicas de esta población colombiana. </w:t>
      </w:r>
      <w:r w:rsidR="003B1156" w:rsidRPr="00852609">
        <w:rPr>
          <w:rFonts w:ascii="Arial" w:hAnsi="Arial" w:cs="Arial"/>
          <w:sz w:val="22"/>
          <w:szCs w:val="22"/>
          <w:lang w:val="es-CO"/>
        </w:rPr>
        <w:t xml:space="preserve">El programa </w:t>
      </w:r>
      <w:r w:rsidRPr="00852609">
        <w:rPr>
          <w:rFonts w:ascii="Arial" w:hAnsi="Arial" w:cs="Arial"/>
          <w:sz w:val="22"/>
          <w:szCs w:val="22"/>
          <w:lang w:val="es-CO"/>
        </w:rPr>
        <w:t xml:space="preserve">contará con </w:t>
      </w:r>
      <w:r w:rsidR="0074428F" w:rsidRPr="00852609">
        <w:rPr>
          <w:rFonts w:ascii="Arial" w:hAnsi="Arial" w:cs="Arial"/>
          <w:sz w:val="22"/>
          <w:szCs w:val="22"/>
          <w:lang w:val="es-CO"/>
        </w:rPr>
        <w:t>tres</w:t>
      </w:r>
      <w:r w:rsidR="00F06E5B" w:rsidRPr="00852609">
        <w:rPr>
          <w:rFonts w:ascii="Arial" w:hAnsi="Arial" w:cs="Arial"/>
          <w:sz w:val="22"/>
          <w:szCs w:val="22"/>
          <w:lang w:val="es-CO"/>
        </w:rPr>
        <w:t xml:space="preserve"> etapas: </w:t>
      </w:r>
      <w:r w:rsidR="0074428F" w:rsidRPr="00852609">
        <w:rPr>
          <w:rFonts w:ascii="Arial" w:hAnsi="Arial" w:cs="Arial"/>
          <w:sz w:val="22"/>
          <w:szCs w:val="22"/>
          <w:lang w:val="es-CO"/>
        </w:rPr>
        <w:t xml:space="preserve">i) diseño, ii) implementación y iii) </w:t>
      </w:r>
      <w:r w:rsidRPr="00852609">
        <w:rPr>
          <w:rFonts w:ascii="Arial" w:hAnsi="Arial" w:cs="Arial"/>
          <w:sz w:val="22"/>
          <w:szCs w:val="22"/>
          <w:lang w:val="es-CO"/>
        </w:rPr>
        <w:t xml:space="preserve">consolidación. </w:t>
      </w:r>
    </w:p>
    <w:p w14:paraId="67C5A4B8" w14:textId="3C204341" w:rsidR="24C21CB3" w:rsidRPr="00852609" w:rsidRDefault="24C21CB3" w:rsidP="00A71E6B">
      <w:pPr>
        <w:pStyle w:val="Prrafodelista"/>
        <w:ind w:left="0" w:right="424"/>
        <w:contextualSpacing/>
        <w:jc w:val="both"/>
        <w:rPr>
          <w:rFonts w:ascii="Arial" w:hAnsi="Arial" w:cs="Arial"/>
          <w:color w:val="000000" w:themeColor="text1"/>
          <w:sz w:val="22"/>
          <w:szCs w:val="22"/>
        </w:rPr>
      </w:pPr>
    </w:p>
    <w:p w14:paraId="4C088068" w14:textId="4423AEF6" w:rsidR="5685A36F" w:rsidRPr="00852609" w:rsidRDefault="090CB4C7" w:rsidP="00A71E6B">
      <w:pPr>
        <w:pStyle w:val="Prrafodelista"/>
        <w:numPr>
          <w:ilvl w:val="0"/>
          <w:numId w:val="2"/>
        </w:numPr>
        <w:ind w:left="0" w:right="424" w:firstLine="0"/>
        <w:contextualSpacing/>
        <w:jc w:val="both"/>
        <w:rPr>
          <w:rFonts w:ascii="Arial" w:hAnsi="Arial" w:cs="Arial"/>
          <w:color w:val="000000" w:themeColor="text1"/>
          <w:sz w:val="22"/>
          <w:szCs w:val="22"/>
        </w:rPr>
      </w:pPr>
      <w:r w:rsidRPr="00852609">
        <w:rPr>
          <w:rFonts w:ascii="Arial" w:hAnsi="Arial" w:cs="Arial"/>
          <w:b/>
          <w:bCs/>
          <w:color w:val="000000" w:themeColor="text1"/>
          <w:sz w:val="22"/>
          <w:szCs w:val="22"/>
        </w:rPr>
        <w:t>Ámbito de aplicación</w:t>
      </w:r>
      <w:r w:rsidR="7ECBB2B4" w:rsidRPr="00852609">
        <w:rPr>
          <w:rFonts w:ascii="Arial" w:hAnsi="Arial" w:cs="Arial"/>
          <w:b/>
          <w:bCs/>
          <w:i/>
          <w:iCs/>
          <w:color w:val="000000" w:themeColor="text1"/>
          <w:sz w:val="22"/>
          <w:szCs w:val="22"/>
        </w:rPr>
        <w:t xml:space="preserve">. </w:t>
      </w:r>
      <w:r w:rsidR="009D367C" w:rsidRPr="00852609">
        <w:rPr>
          <w:rFonts w:ascii="Arial" w:hAnsi="Arial" w:cs="Arial"/>
          <w:color w:val="000000" w:themeColor="text1"/>
          <w:sz w:val="22"/>
          <w:szCs w:val="22"/>
        </w:rPr>
        <w:t>Estos lineamientos a</w:t>
      </w:r>
      <w:r w:rsidR="7ECBB2B4" w:rsidRPr="00852609">
        <w:rPr>
          <w:rFonts w:ascii="Arial" w:hAnsi="Arial" w:cs="Arial"/>
          <w:color w:val="000000" w:themeColor="text1"/>
          <w:sz w:val="22"/>
          <w:szCs w:val="22"/>
        </w:rPr>
        <w:t>plica</w:t>
      </w:r>
      <w:r w:rsidR="009D367C" w:rsidRPr="00852609">
        <w:rPr>
          <w:rFonts w:ascii="Arial" w:hAnsi="Arial" w:cs="Arial"/>
          <w:color w:val="000000" w:themeColor="text1"/>
          <w:sz w:val="22"/>
          <w:szCs w:val="22"/>
        </w:rPr>
        <w:t>n</w:t>
      </w:r>
      <w:r w:rsidR="7ECBB2B4" w:rsidRPr="00852609">
        <w:rPr>
          <w:rFonts w:ascii="Arial" w:hAnsi="Arial" w:cs="Arial"/>
          <w:color w:val="000000" w:themeColor="text1"/>
          <w:sz w:val="22"/>
          <w:szCs w:val="22"/>
        </w:rPr>
        <w:t xml:space="preserve"> a tod</w:t>
      </w:r>
      <w:r w:rsidR="32E52415" w:rsidRPr="00852609">
        <w:rPr>
          <w:rFonts w:ascii="Arial" w:hAnsi="Arial" w:cs="Arial"/>
          <w:color w:val="000000" w:themeColor="text1"/>
          <w:sz w:val="22"/>
          <w:szCs w:val="22"/>
        </w:rPr>
        <w:t>a</w:t>
      </w:r>
      <w:r w:rsidR="7ECBB2B4" w:rsidRPr="00852609">
        <w:rPr>
          <w:rFonts w:ascii="Arial" w:hAnsi="Arial" w:cs="Arial"/>
          <w:color w:val="000000" w:themeColor="text1"/>
          <w:sz w:val="22"/>
          <w:szCs w:val="22"/>
        </w:rPr>
        <w:t>s</w:t>
      </w:r>
      <w:r w:rsidR="76CEDE57" w:rsidRPr="00852609">
        <w:rPr>
          <w:rFonts w:ascii="Arial" w:hAnsi="Arial" w:cs="Arial"/>
          <w:color w:val="000000" w:themeColor="text1"/>
          <w:sz w:val="22"/>
          <w:szCs w:val="22"/>
        </w:rPr>
        <w:t xml:space="preserve"> </w:t>
      </w:r>
      <w:r w:rsidR="593C3592" w:rsidRPr="00852609">
        <w:rPr>
          <w:rFonts w:ascii="Arial" w:hAnsi="Arial" w:cs="Arial"/>
          <w:color w:val="000000" w:themeColor="text1"/>
          <w:sz w:val="22"/>
          <w:szCs w:val="22"/>
        </w:rPr>
        <w:t xml:space="preserve">las </w:t>
      </w:r>
      <w:r w:rsidR="76CEDE57" w:rsidRPr="00852609">
        <w:rPr>
          <w:rFonts w:ascii="Arial" w:hAnsi="Arial" w:cs="Arial"/>
          <w:color w:val="000000" w:themeColor="text1"/>
          <w:sz w:val="22"/>
          <w:szCs w:val="22"/>
        </w:rPr>
        <w:t>entidad</w:t>
      </w:r>
      <w:r w:rsidR="0FB35762" w:rsidRPr="00852609">
        <w:rPr>
          <w:rFonts w:ascii="Arial" w:hAnsi="Arial" w:cs="Arial"/>
          <w:color w:val="000000" w:themeColor="text1"/>
          <w:sz w:val="22"/>
          <w:szCs w:val="22"/>
        </w:rPr>
        <w:t>es</w:t>
      </w:r>
      <w:r w:rsidR="76CEDE57" w:rsidRPr="00852609">
        <w:rPr>
          <w:rFonts w:ascii="Arial" w:hAnsi="Arial" w:cs="Arial"/>
          <w:color w:val="000000" w:themeColor="text1"/>
          <w:sz w:val="22"/>
          <w:szCs w:val="22"/>
        </w:rPr>
        <w:t xml:space="preserve"> integrante</w:t>
      </w:r>
      <w:r w:rsidR="45F9E6B7" w:rsidRPr="00852609">
        <w:rPr>
          <w:rFonts w:ascii="Arial" w:hAnsi="Arial" w:cs="Arial"/>
          <w:color w:val="000000" w:themeColor="text1"/>
          <w:sz w:val="22"/>
          <w:szCs w:val="22"/>
        </w:rPr>
        <w:t>s</w:t>
      </w:r>
      <w:r w:rsidR="76CEDE57" w:rsidRPr="00852609">
        <w:rPr>
          <w:rFonts w:ascii="Arial" w:hAnsi="Arial" w:cs="Arial"/>
          <w:color w:val="000000" w:themeColor="text1"/>
          <w:sz w:val="22"/>
          <w:szCs w:val="22"/>
        </w:rPr>
        <w:t xml:space="preserve"> del Sistema Nacional de Crédito Agropecuari</w:t>
      </w:r>
      <w:r w:rsidR="4DDC3660" w:rsidRPr="00852609">
        <w:rPr>
          <w:rFonts w:ascii="Arial" w:hAnsi="Arial" w:cs="Arial"/>
          <w:color w:val="000000" w:themeColor="text1"/>
          <w:sz w:val="22"/>
          <w:szCs w:val="22"/>
        </w:rPr>
        <w:t>o</w:t>
      </w:r>
      <w:r w:rsidR="003B1156" w:rsidRPr="00852609">
        <w:rPr>
          <w:rFonts w:ascii="Arial" w:hAnsi="Arial" w:cs="Arial"/>
          <w:color w:val="000000" w:themeColor="text1"/>
          <w:sz w:val="22"/>
          <w:szCs w:val="22"/>
        </w:rPr>
        <w:t xml:space="preserve"> y demás entidades que ofrezcan servicios financieros</w:t>
      </w:r>
      <w:r w:rsidR="00393F6D" w:rsidRPr="00852609">
        <w:rPr>
          <w:rFonts w:ascii="Arial" w:hAnsi="Arial" w:cs="Arial"/>
          <w:color w:val="000000" w:themeColor="text1"/>
          <w:sz w:val="22"/>
          <w:szCs w:val="22"/>
        </w:rPr>
        <w:t xml:space="preserve"> y asegurador</w:t>
      </w:r>
      <w:r w:rsidR="00DD34E8" w:rsidRPr="00852609">
        <w:rPr>
          <w:rFonts w:ascii="Arial" w:hAnsi="Arial" w:cs="Arial"/>
          <w:color w:val="000000" w:themeColor="text1"/>
          <w:sz w:val="22"/>
          <w:szCs w:val="22"/>
        </w:rPr>
        <w:t>, entidades</w:t>
      </w:r>
      <w:r w:rsidR="0074428F" w:rsidRPr="00852609">
        <w:rPr>
          <w:rFonts w:ascii="Arial" w:hAnsi="Arial" w:cs="Arial"/>
          <w:color w:val="000000" w:themeColor="text1"/>
          <w:sz w:val="22"/>
          <w:szCs w:val="22"/>
        </w:rPr>
        <w:t xml:space="preserve"> </w:t>
      </w:r>
      <w:r w:rsidR="217F4899" w:rsidRPr="00852609">
        <w:rPr>
          <w:rFonts w:ascii="Arial" w:hAnsi="Arial" w:cs="Arial"/>
          <w:color w:val="000000" w:themeColor="text1"/>
          <w:sz w:val="22"/>
          <w:szCs w:val="22"/>
        </w:rPr>
        <w:t xml:space="preserve">del sector </w:t>
      </w:r>
      <w:r w:rsidR="007C69D9" w:rsidRPr="00852609">
        <w:rPr>
          <w:rFonts w:ascii="Arial" w:hAnsi="Arial" w:cs="Arial"/>
          <w:color w:val="000000" w:themeColor="text1"/>
          <w:sz w:val="22"/>
          <w:szCs w:val="22"/>
        </w:rPr>
        <w:t>de agricultura</w:t>
      </w:r>
      <w:r w:rsidR="003B1156" w:rsidRPr="00852609">
        <w:rPr>
          <w:rFonts w:ascii="Arial" w:hAnsi="Arial" w:cs="Arial"/>
          <w:color w:val="000000" w:themeColor="text1"/>
          <w:sz w:val="22"/>
          <w:szCs w:val="22"/>
        </w:rPr>
        <w:t xml:space="preserve"> y </w:t>
      </w:r>
      <w:r w:rsidR="0074428F" w:rsidRPr="00852609">
        <w:rPr>
          <w:rFonts w:ascii="Arial" w:hAnsi="Arial" w:cs="Arial"/>
          <w:color w:val="000000" w:themeColor="text1"/>
          <w:sz w:val="22"/>
          <w:szCs w:val="22"/>
        </w:rPr>
        <w:t>demás entidades gubernamentales</w:t>
      </w:r>
      <w:r w:rsidR="00DD34E8" w:rsidRPr="00852609">
        <w:rPr>
          <w:rFonts w:ascii="Arial" w:hAnsi="Arial" w:cs="Arial"/>
          <w:color w:val="000000" w:themeColor="text1"/>
          <w:sz w:val="22"/>
          <w:szCs w:val="22"/>
        </w:rPr>
        <w:t>,</w:t>
      </w:r>
      <w:r w:rsidR="0074428F" w:rsidRPr="00852609">
        <w:rPr>
          <w:rFonts w:ascii="Arial" w:hAnsi="Arial" w:cs="Arial"/>
          <w:color w:val="000000" w:themeColor="text1"/>
          <w:sz w:val="22"/>
          <w:szCs w:val="22"/>
        </w:rPr>
        <w:t xml:space="preserve"> </w:t>
      </w:r>
      <w:r w:rsidR="007C69D9" w:rsidRPr="00852609">
        <w:rPr>
          <w:rFonts w:ascii="Arial" w:hAnsi="Arial" w:cs="Arial"/>
          <w:color w:val="000000" w:themeColor="text1"/>
          <w:sz w:val="22"/>
          <w:szCs w:val="22"/>
        </w:rPr>
        <w:t xml:space="preserve">en lo que se refiera </w:t>
      </w:r>
      <w:r w:rsidR="005F418A" w:rsidRPr="00852609">
        <w:rPr>
          <w:rFonts w:ascii="Arial" w:hAnsi="Arial" w:cs="Arial"/>
          <w:color w:val="000000" w:themeColor="text1"/>
          <w:sz w:val="22"/>
          <w:szCs w:val="22"/>
        </w:rPr>
        <w:t>o guarde relación con e</w:t>
      </w:r>
      <w:r w:rsidR="007C69D9" w:rsidRPr="00852609">
        <w:rPr>
          <w:rFonts w:ascii="Arial" w:hAnsi="Arial" w:cs="Arial"/>
          <w:color w:val="000000" w:themeColor="text1"/>
          <w:sz w:val="22"/>
          <w:szCs w:val="22"/>
        </w:rPr>
        <w:t>l financiamiento y riesgo agropecuario</w:t>
      </w:r>
      <w:r w:rsidR="7ECBB2B4" w:rsidRPr="00852609">
        <w:rPr>
          <w:rFonts w:ascii="Arial" w:hAnsi="Arial" w:cs="Arial"/>
          <w:color w:val="000000" w:themeColor="text1"/>
          <w:sz w:val="22"/>
          <w:szCs w:val="22"/>
        </w:rPr>
        <w:t>.</w:t>
      </w:r>
    </w:p>
    <w:p w14:paraId="540E82B8" w14:textId="426F4EC7" w:rsidR="24C21CB3" w:rsidRPr="00852609" w:rsidRDefault="24C21CB3" w:rsidP="00A71E6B">
      <w:pPr>
        <w:pStyle w:val="Prrafodelista"/>
        <w:ind w:left="0" w:right="424"/>
        <w:contextualSpacing/>
        <w:jc w:val="both"/>
        <w:rPr>
          <w:rFonts w:ascii="Arial" w:hAnsi="Arial" w:cs="Arial"/>
          <w:b/>
          <w:bCs/>
          <w:i/>
          <w:iCs/>
          <w:color w:val="000000" w:themeColor="text1"/>
          <w:sz w:val="22"/>
          <w:szCs w:val="22"/>
        </w:rPr>
      </w:pPr>
    </w:p>
    <w:p w14:paraId="7ED2D156" w14:textId="2553DEE8" w:rsidR="001C2D5E" w:rsidRPr="00852609" w:rsidRDefault="1397DB40" w:rsidP="00A71E6B">
      <w:pPr>
        <w:pStyle w:val="Prrafodelista"/>
        <w:numPr>
          <w:ilvl w:val="0"/>
          <w:numId w:val="2"/>
        </w:numPr>
        <w:ind w:left="0" w:right="424" w:firstLine="0"/>
        <w:contextualSpacing/>
        <w:jc w:val="both"/>
        <w:rPr>
          <w:rFonts w:ascii="Arial" w:hAnsi="Arial" w:cs="Arial"/>
          <w:color w:val="000000" w:themeColor="text1"/>
          <w:sz w:val="22"/>
          <w:szCs w:val="22"/>
        </w:rPr>
      </w:pPr>
      <w:r w:rsidRPr="00852609">
        <w:rPr>
          <w:rFonts w:ascii="Arial" w:hAnsi="Arial" w:cs="Arial"/>
          <w:b/>
          <w:bCs/>
          <w:color w:val="000000" w:themeColor="text1"/>
          <w:sz w:val="22"/>
          <w:szCs w:val="22"/>
        </w:rPr>
        <w:t>Principios</w:t>
      </w:r>
      <w:r w:rsidR="6D67E1AE" w:rsidRPr="00852609">
        <w:rPr>
          <w:rFonts w:ascii="Arial" w:hAnsi="Arial" w:cs="Arial"/>
          <w:b/>
          <w:bCs/>
          <w:color w:val="000000" w:themeColor="text1"/>
          <w:sz w:val="22"/>
          <w:szCs w:val="22"/>
        </w:rPr>
        <w:t>.</w:t>
      </w:r>
      <w:r w:rsidRPr="00852609">
        <w:rPr>
          <w:rFonts w:ascii="Arial" w:hAnsi="Arial" w:cs="Arial"/>
          <w:b/>
          <w:bCs/>
          <w:i/>
          <w:iCs/>
          <w:color w:val="000000" w:themeColor="text1"/>
          <w:sz w:val="22"/>
          <w:szCs w:val="22"/>
        </w:rPr>
        <w:t xml:space="preserve"> </w:t>
      </w:r>
      <w:r w:rsidR="31BBAA91" w:rsidRPr="00852609">
        <w:rPr>
          <w:rFonts w:ascii="Arial" w:hAnsi="Arial" w:cs="Arial"/>
          <w:color w:val="000000" w:themeColor="text1"/>
          <w:sz w:val="22"/>
          <w:szCs w:val="22"/>
        </w:rPr>
        <w:t xml:space="preserve">Los principios de </w:t>
      </w:r>
      <w:r w:rsidRPr="00852609">
        <w:rPr>
          <w:rFonts w:ascii="Arial" w:hAnsi="Arial" w:cs="Arial"/>
          <w:color w:val="000000" w:themeColor="text1"/>
          <w:sz w:val="22"/>
          <w:szCs w:val="22"/>
        </w:rPr>
        <w:t>coordinación</w:t>
      </w:r>
      <w:r w:rsidRPr="00852609">
        <w:rPr>
          <w:rFonts w:ascii="Arial" w:hAnsi="Arial" w:cs="Arial"/>
          <w:sz w:val="22"/>
          <w:szCs w:val="22"/>
        </w:rPr>
        <w:t>,</w:t>
      </w:r>
      <w:r w:rsidR="33A149BE" w:rsidRPr="00852609">
        <w:rPr>
          <w:rFonts w:ascii="Arial" w:hAnsi="Arial" w:cs="Arial"/>
          <w:sz w:val="22"/>
          <w:szCs w:val="22"/>
        </w:rPr>
        <w:t xml:space="preserve"> </w:t>
      </w:r>
      <w:r w:rsidRPr="00852609">
        <w:rPr>
          <w:rFonts w:ascii="Arial" w:hAnsi="Arial" w:cs="Arial"/>
          <w:sz w:val="22"/>
          <w:szCs w:val="22"/>
        </w:rPr>
        <w:t xml:space="preserve">eficacia, </w:t>
      </w:r>
      <w:r w:rsidR="00FC2E6B" w:rsidRPr="00852609">
        <w:rPr>
          <w:rFonts w:ascii="Arial" w:hAnsi="Arial" w:cs="Arial"/>
          <w:sz w:val="22"/>
          <w:szCs w:val="22"/>
        </w:rPr>
        <w:t>eficiencia, información</w:t>
      </w:r>
      <w:r w:rsidR="00AB05A6" w:rsidRPr="00852609">
        <w:rPr>
          <w:rFonts w:ascii="Arial" w:hAnsi="Arial" w:cs="Arial"/>
          <w:sz w:val="22"/>
          <w:szCs w:val="22"/>
        </w:rPr>
        <w:t xml:space="preserve">, </w:t>
      </w:r>
      <w:r w:rsidR="004662B1" w:rsidRPr="00852609">
        <w:rPr>
          <w:rFonts w:ascii="Arial" w:hAnsi="Arial" w:cs="Arial"/>
          <w:sz w:val="22"/>
          <w:szCs w:val="22"/>
        </w:rPr>
        <w:t>economía</w:t>
      </w:r>
      <w:r w:rsidR="00301E61" w:rsidRPr="00852609">
        <w:rPr>
          <w:rFonts w:ascii="Arial" w:hAnsi="Arial" w:cs="Arial"/>
          <w:sz w:val="22"/>
          <w:szCs w:val="22"/>
        </w:rPr>
        <w:t>,</w:t>
      </w:r>
      <w:r w:rsidR="00AB05A6" w:rsidRPr="00852609">
        <w:rPr>
          <w:rFonts w:ascii="Arial" w:hAnsi="Arial" w:cs="Arial"/>
          <w:sz w:val="22"/>
          <w:szCs w:val="22"/>
        </w:rPr>
        <w:t xml:space="preserve"> acceso</w:t>
      </w:r>
      <w:r w:rsidR="00205EEC" w:rsidRPr="00852609">
        <w:rPr>
          <w:rFonts w:ascii="Arial" w:hAnsi="Arial" w:cs="Arial"/>
          <w:sz w:val="22"/>
          <w:szCs w:val="22"/>
        </w:rPr>
        <w:t xml:space="preserve"> </w:t>
      </w:r>
      <w:r w:rsidR="00301E61" w:rsidRPr="00852609">
        <w:rPr>
          <w:rFonts w:ascii="Arial" w:hAnsi="Arial" w:cs="Arial"/>
          <w:sz w:val="22"/>
          <w:szCs w:val="22"/>
        </w:rPr>
        <w:t xml:space="preserve">y simplificación </w:t>
      </w:r>
      <w:r w:rsidR="3D10927E" w:rsidRPr="00852609">
        <w:rPr>
          <w:rFonts w:ascii="Arial" w:hAnsi="Arial" w:cs="Arial"/>
          <w:sz w:val="22"/>
          <w:szCs w:val="22"/>
        </w:rPr>
        <w:t>deben ser tenidos en cuenta</w:t>
      </w:r>
      <w:r w:rsidR="00833573" w:rsidRPr="00852609">
        <w:rPr>
          <w:rFonts w:ascii="Arial" w:hAnsi="Arial" w:cs="Arial"/>
          <w:sz w:val="22"/>
          <w:szCs w:val="22"/>
        </w:rPr>
        <w:t xml:space="preserve"> </w:t>
      </w:r>
      <w:r w:rsidR="00AB05A6" w:rsidRPr="00852609">
        <w:rPr>
          <w:rFonts w:ascii="Arial" w:hAnsi="Arial" w:cs="Arial"/>
          <w:sz w:val="22"/>
          <w:szCs w:val="22"/>
        </w:rPr>
        <w:t xml:space="preserve">para la estructuración y consolidación del programa </w:t>
      </w:r>
      <w:r w:rsidR="00AB05A6" w:rsidRPr="00852609">
        <w:rPr>
          <w:rFonts w:ascii="Arial" w:hAnsi="Arial" w:cs="Arial"/>
          <w:sz w:val="22"/>
          <w:szCs w:val="22"/>
          <w:lang w:val="es-CO"/>
        </w:rPr>
        <w:t>financiamiento</w:t>
      </w:r>
      <w:r w:rsidR="00344867" w:rsidRPr="00852609">
        <w:rPr>
          <w:rFonts w:ascii="Arial" w:hAnsi="Arial" w:cs="Arial"/>
          <w:sz w:val="22"/>
          <w:szCs w:val="22"/>
          <w:lang w:val="es-CO"/>
        </w:rPr>
        <w:t xml:space="preserve"> y riesgos agropecuarios</w:t>
      </w:r>
      <w:r w:rsidR="00AB05A6" w:rsidRPr="00852609">
        <w:rPr>
          <w:rFonts w:ascii="Arial" w:hAnsi="Arial" w:cs="Arial"/>
          <w:sz w:val="22"/>
          <w:szCs w:val="22"/>
          <w:lang w:val="es-CO"/>
        </w:rPr>
        <w:t xml:space="preserve"> para </w:t>
      </w:r>
      <w:r w:rsidR="00F82704" w:rsidRPr="00852609">
        <w:rPr>
          <w:rFonts w:ascii="Arial" w:hAnsi="Arial" w:cs="Arial"/>
          <w:sz w:val="22"/>
          <w:szCs w:val="22"/>
          <w:lang w:val="es-CO"/>
        </w:rPr>
        <w:t xml:space="preserve">las organizaciones de </w:t>
      </w:r>
      <w:r w:rsidR="00AB05A6" w:rsidRPr="00852609">
        <w:rPr>
          <w:rFonts w:ascii="Arial" w:hAnsi="Arial" w:cs="Arial"/>
          <w:sz w:val="22"/>
          <w:szCs w:val="22"/>
          <w:lang w:val="es-CO"/>
        </w:rPr>
        <w:t>la Agricultura Campesina, Familiar, Étnica y Comunitaria - ACFEC</w:t>
      </w:r>
      <w:r w:rsidR="4EBE13B9" w:rsidRPr="00852609">
        <w:rPr>
          <w:rFonts w:ascii="Arial" w:hAnsi="Arial" w:cs="Arial"/>
          <w:color w:val="000000" w:themeColor="text1"/>
          <w:sz w:val="22"/>
          <w:szCs w:val="22"/>
        </w:rPr>
        <w:t>.</w:t>
      </w:r>
    </w:p>
    <w:p w14:paraId="78B5BE02" w14:textId="77777777" w:rsidR="001C2D5E" w:rsidRPr="00852609" w:rsidRDefault="001C2D5E" w:rsidP="00A71E6B">
      <w:pPr>
        <w:pStyle w:val="Prrafodelista"/>
        <w:ind w:right="424"/>
        <w:rPr>
          <w:rFonts w:ascii="Arial" w:hAnsi="Arial" w:cs="Arial"/>
          <w:color w:val="000000" w:themeColor="text1"/>
          <w:sz w:val="22"/>
          <w:szCs w:val="22"/>
        </w:rPr>
      </w:pPr>
    </w:p>
    <w:p w14:paraId="47DE404C" w14:textId="32ED296C" w:rsidR="001C2D5E" w:rsidRPr="00852609" w:rsidRDefault="001C2D5E" w:rsidP="00A71E6B">
      <w:pPr>
        <w:pStyle w:val="Prrafodelista"/>
        <w:ind w:left="0" w:right="424"/>
        <w:contextualSpacing/>
        <w:jc w:val="both"/>
        <w:rPr>
          <w:rFonts w:ascii="Arial" w:hAnsi="Arial" w:cs="Arial"/>
          <w:color w:val="000000" w:themeColor="text1"/>
          <w:sz w:val="22"/>
          <w:szCs w:val="22"/>
        </w:rPr>
      </w:pPr>
      <w:r w:rsidRPr="00852609">
        <w:rPr>
          <w:rFonts w:ascii="Arial" w:hAnsi="Arial" w:cs="Arial"/>
          <w:b/>
          <w:bCs/>
          <w:color w:val="000000" w:themeColor="text1"/>
          <w:sz w:val="22"/>
          <w:szCs w:val="22"/>
        </w:rPr>
        <w:t>Coordinación</w:t>
      </w:r>
      <w:r w:rsidRPr="00852609">
        <w:rPr>
          <w:rFonts w:ascii="Arial" w:hAnsi="Arial" w:cs="Arial"/>
          <w:color w:val="000000" w:themeColor="text1"/>
          <w:sz w:val="22"/>
          <w:szCs w:val="22"/>
        </w:rPr>
        <w:t xml:space="preserve">: </w:t>
      </w:r>
      <w:r w:rsidR="00833573" w:rsidRPr="00852609">
        <w:rPr>
          <w:rFonts w:ascii="Arial" w:hAnsi="Arial" w:cs="Arial"/>
          <w:color w:val="000000" w:themeColor="text1"/>
          <w:sz w:val="22"/>
          <w:szCs w:val="22"/>
        </w:rPr>
        <w:t>Consiste en</w:t>
      </w:r>
      <w:r w:rsidRPr="00852609">
        <w:rPr>
          <w:rFonts w:ascii="Arial" w:hAnsi="Arial" w:cs="Arial"/>
          <w:color w:val="000000" w:themeColor="text1"/>
          <w:sz w:val="22"/>
          <w:szCs w:val="22"/>
        </w:rPr>
        <w:t xml:space="preserve"> colaborar y armonizar sus actuaciones para lograr los fines de la política de financiamiento y riesgos agropecuarios. Esto significa que deben trabajar </w:t>
      </w:r>
      <w:r w:rsidR="00FB19A0" w:rsidRPr="00852609">
        <w:rPr>
          <w:rFonts w:ascii="Arial" w:hAnsi="Arial" w:cs="Arial"/>
          <w:color w:val="000000" w:themeColor="text1"/>
          <w:sz w:val="22"/>
          <w:szCs w:val="22"/>
        </w:rPr>
        <w:t>conjuntamente de forma colaborativa</w:t>
      </w:r>
      <w:r w:rsidRPr="00852609">
        <w:rPr>
          <w:rFonts w:ascii="Arial" w:hAnsi="Arial" w:cs="Arial"/>
          <w:color w:val="000000" w:themeColor="text1"/>
          <w:sz w:val="22"/>
          <w:szCs w:val="22"/>
        </w:rPr>
        <w:t>, evitando duplicidades y omisiones, y prestando apoyo mutuo para el cumplimiento de sus propósitos. </w:t>
      </w:r>
    </w:p>
    <w:p w14:paraId="1377BB49" w14:textId="77777777" w:rsidR="001C2D5E" w:rsidRPr="00852609" w:rsidRDefault="001C2D5E" w:rsidP="00A71E6B">
      <w:pPr>
        <w:pStyle w:val="Prrafodelista"/>
        <w:ind w:left="0" w:right="424"/>
        <w:contextualSpacing/>
        <w:jc w:val="both"/>
        <w:rPr>
          <w:rFonts w:ascii="Arial" w:hAnsi="Arial" w:cs="Arial"/>
          <w:color w:val="000000" w:themeColor="text1"/>
          <w:sz w:val="22"/>
          <w:szCs w:val="22"/>
        </w:rPr>
      </w:pPr>
    </w:p>
    <w:p w14:paraId="27A3FC04" w14:textId="1FA1CAF9" w:rsidR="001C2D5E" w:rsidRPr="00852609" w:rsidRDefault="001C2D5E" w:rsidP="00A71E6B">
      <w:pPr>
        <w:ind w:right="424"/>
        <w:contextualSpacing/>
        <w:jc w:val="both"/>
        <w:rPr>
          <w:rFonts w:ascii="Arial" w:hAnsi="Arial" w:cs="Arial"/>
          <w:color w:val="000000" w:themeColor="text1"/>
          <w:sz w:val="22"/>
          <w:szCs w:val="22"/>
          <w:lang w:val="es-CO"/>
        </w:rPr>
      </w:pPr>
      <w:r w:rsidRPr="00852609">
        <w:rPr>
          <w:rFonts w:ascii="Arial" w:hAnsi="Arial" w:cs="Arial"/>
          <w:b/>
          <w:bCs/>
          <w:color w:val="000000" w:themeColor="text1"/>
          <w:sz w:val="22"/>
          <w:szCs w:val="22"/>
        </w:rPr>
        <w:t>Eficacia</w:t>
      </w:r>
      <w:r w:rsidRPr="00852609">
        <w:rPr>
          <w:rFonts w:ascii="Arial" w:hAnsi="Arial" w:cs="Arial"/>
          <w:color w:val="000000" w:themeColor="text1"/>
          <w:sz w:val="22"/>
          <w:szCs w:val="22"/>
        </w:rPr>
        <w:t xml:space="preserve">: </w:t>
      </w:r>
      <w:r w:rsidR="00833573" w:rsidRPr="00852609">
        <w:rPr>
          <w:rFonts w:ascii="Arial" w:hAnsi="Arial" w:cs="Arial"/>
          <w:color w:val="000000" w:themeColor="text1"/>
          <w:sz w:val="22"/>
          <w:szCs w:val="22"/>
        </w:rPr>
        <w:t>Se trata de</w:t>
      </w:r>
      <w:r w:rsidRPr="00852609">
        <w:rPr>
          <w:rFonts w:ascii="Arial" w:hAnsi="Arial" w:cs="Arial"/>
          <w:color w:val="000000" w:themeColor="text1"/>
          <w:sz w:val="22"/>
          <w:szCs w:val="22"/>
          <w:lang w:val="es-CO"/>
        </w:rPr>
        <w:t xml:space="preserve"> actuar de manera </w:t>
      </w:r>
      <w:r w:rsidR="005F418A" w:rsidRPr="00852609">
        <w:rPr>
          <w:rFonts w:ascii="Arial" w:hAnsi="Arial" w:cs="Arial"/>
          <w:color w:val="000000" w:themeColor="text1"/>
          <w:sz w:val="22"/>
          <w:szCs w:val="22"/>
          <w:lang w:val="es-CO"/>
        </w:rPr>
        <w:t xml:space="preserve">tal </w:t>
      </w:r>
      <w:r w:rsidRPr="00852609">
        <w:rPr>
          <w:rFonts w:ascii="Arial" w:hAnsi="Arial" w:cs="Arial"/>
          <w:color w:val="000000" w:themeColor="text1"/>
          <w:sz w:val="22"/>
          <w:szCs w:val="22"/>
          <w:lang w:val="es-CO"/>
        </w:rPr>
        <w:t xml:space="preserve">que se logren los </w:t>
      </w:r>
      <w:r w:rsidRPr="00852609">
        <w:rPr>
          <w:rFonts w:ascii="Arial" w:hAnsi="Arial" w:cs="Arial"/>
          <w:color w:val="000000" w:themeColor="text1"/>
          <w:sz w:val="22"/>
          <w:szCs w:val="22"/>
        </w:rPr>
        <w:t>fines de la política de financiamiento y riesgos agropecuarios</w:t>
      </w:r>
      <w:r w:rsidR="00665BEB" w:rsidRPr="00852609">
        <w:rPr>
          <w:rFonts w:ascii="Arial" w:hAnsi="Arial" w:cs="Arial"/>
          <w:color w:val="000000" w:themeColor="text1"/>
          <w:sz w:val="22"/>
          <w:szCs w:val="22"/>
          <w:lang w:val="es-CO"/>
        </w:rPr>
        <w:t xml:space="preserve">, utilizando de la mejor forma </w:t>
      </w:r>
      <w:r w:rsidRPr="00852609">
        <w:rPr>
          <w:rFonts w:ascii="Arial" w:hAnsi="Arial" w:cs="Arial"/>
          <w:color w:val="000000" w:themeColor="text1"/>
          <w:sz w:val="22"/>
          <w:szCs w:val="22"/>
          <w:lang w:val="es-CO"/>
        </w:rPr>
        <w:t>los recursos con rapidez</w:t>
      </w:r>
      <w:r w:rsidR="00665BEB" w:rsidRPr="00852609">
        <w:rPr>
          <w:rFonts w:ascii="Arial" w:hAnsi="Arial" w:cs="Arial"/>
          <w:color w:val="000000" w:themeColor="text1"/>
          <w:sz w:val="22"/>
          <w:szCs w:val="22"/>
          <w:lang w:val="es-CO"/>
        </w:rPr>
        <w:t xml:space="preserve"> y oportunidad, </w:t>
      </w:r>
      <w:r w:rsidR="001E112B" w:rsidRPr="00852609">
        <w:rPr>
          <w:rFonts w:ascii="Arial" w:hAnsi="Arial" w:cs="Arial"/>
          <w:color w:val="000000" w:themeColor="text1"/>
          <w:sz w:val="22"/>
          <w:szCs w:val="22"/>
          <w:lang w:val="es-CO"/>
        </w:rPr>
        <w:t>abaratando los costos financieros</w:t>
      </w:r>
      <w:r w:rsidR="009D367C" w:rsidRPr="00852609">
        <w:rPr>
          <w:rFonts w:ascii="Arial" w:hAnsi="Arial" w:cs="Arial"/>
          <w:color w:val="000000" w:themeColor="text1"/>
          <w:sz w:val="22"/>
          <w:szCs w:val="22"/>
          <w:lang w:val="es-CO"/>
        </w:rPr>
        <w:t xml:space="preserve"> para acceso al crédito</w:t>
      </w:r>
      <w:r w:rsidR="00154390" w:rsidRPr="00852609">
        <w:rPr>
          <w:rFonts w:ascii="Arial" w:hAnsi="Arial" w:cs="Arial"/>
          <w:color w:val="000000" w:themeColor="text1"/>
          <w:sz w:val="22"/>
          <w:szCs w:val="22"/>
          <w:lang w:val="es-CO"/>
        </w:rPr>
        <w:t xml:space="preserve"> y seguros</w:t>
      </w:r>
      <w:r w:rsidR="001E112B" w:rsidRPr="00852609">
        <w:rPr>
          <w:rFonts w:ascii="Arial" w:hAnsi="Arial" w:cs="Arial"/>
          <w:color w:val="000000" w:themeColor="text1"/>
          <w:sz w:val="22"/>
          <w:szCs w:val="22"/>
          <w:lang w:val="es-CO"/>
        </w:rPr>
        <w:t xml:space="preserve">, </w:t>
      </w:r>
      <w:r w:rsidR="00665BEB" w:rsidRPr="00852609">
        <w:rPr>
          <w:rFonts w:ascii="Arial" w:hAnsi="Arial" w:cs="Arial"/>
          <w:color w:val="000000" w:themeColor="text1"/>
          <w:sz w:val="22"/>
          <w:szCs w:val="22"/>
          <w:lang w:val="es-CO"/>
        </w:rPr>
        <w:t>adaptándose a</w:t>
      </w:r>
      <w:r w:rsidRPr="00852609">
        <w:rPr>
          <w:rFonts w:ascii="Arial" w:hAnsi="Arial" w:cs="Arial"/>
          <w:color w:val="000000" w:themeColor="text1"/>
          <w:sz w:val="22"/>
          <w:szCs w:val="22"/>
          <w:lang w:val="es-CO"/>
        </w:rPr>
        <w:t xml:space="preserve"> las circunstancias cambiantes, buscando soluciones innovadoras </w:t>
      </w:r>
      <w:r w:rsidR="00665BEB" w:rsidRPr="00852609">
        <w:rPr>
          <w:rFonts w:ascii="Arial" w:hAnsi="Arial" w:cs="Arial"/>
          <w:color w:val="000000" w:themeColor="text1"/>
          <w:sz w:val="22"/>
          <w:szCs w:val="22"/>
          <w:lang w:val="es-CO"/>
        </w:rPr>
        <w:t xml:space="preserve">y estableciendo </w:t>
      </w:r>
      <w:r w:rsidRPr="00852609">
        <w:rPr>
          <w:rFonts w:ascii="Arial" w:hAnsi="Arial" w:cs="Arial"/>
          <w:color w:val="000000" w:themeColor="text1"/>
          <w:sz w:val="22"/>
          <w:szCs w:val="22"/>
          <w:lang w:val="es-CO"/>
        </w:rPr>
        <w:t>mecanismos de control</w:t>
      </w:r>
      <w:r w:rsidR="005F418A" w:rsidRPr="00852609">
        <w:rPr>
          <w:rFonts w:ascii="Arial" w:hAnsi="Arial" w:cs="Arial"/>
          <w:color w:val="000000" w:themeColor="text1"/>
          <w:sz w:val="22"/>
          <w:szCs w:val="22"/>
          <w:lang w:val="es-CO"/>
        </w:rPr>
        <w:t xml:space="preserve">, </w:t>
      </w:r>
      <w:r w:rsidRPr="00852609">
        <w:rPr>
          <w:rFonts w:ascii="Arial" w:hAnsi="Arial" w:cs="Arial"/>
          <w:color w:val="000000" w:themeColor="text1"/>
          <w:sz w:val="22"/>
          <w:szCs w:val="22"/>
          <w:lang w:val="es-CO"/>
        </w:rPr>
        <w:t>evaluación</w:t>
      </w:r>
      <w:r w:rsidR="005F418A" w:rsidRPr="00852609">
        <w:rPr>
          <w:rFonts w:ascii="Arial" w:hAnsi="Arial" w:cs="Arial"/>
          <w:color w:val="000000" w:themeColor="text1"/>
          <w:sz w:val="22"/>
          <w:szCs w:val="22"/>
          <w:lang w:val="es-CO"/>
        </w:rPr>
        <w:t xml:space="preserve"> y mejora continua</w:t>
      </w:r>
      <w:r w:rsidRPr="00852609">
        <w:rPr>
          <w:rFonts w:ascii="Arial" w:hAnsi="Arial" w:cs="Arial"/>
          <w:color w:val="000000" w:themeColor="text1"/>
          <w:sz w:val="22"/>
          <w:szCs w:val="22"/>
          <w:lang w:val="es-CO"/>
        </w:rPr>
        <w:t>. </w:t>
      </w:r>
    </w:p>
    <w:p w14:paraId="301E2A18" w14:textId="77777777" w:rsidR="00B973DE" w:rsidRPr="00852609" w:rsidRDefault="00B973DE" w:rsidP="00A71E6B">
      <w:pPr>
        <w:ind w:right="424"/>
        <w:contextualSpacing/>
        <w:jc w:val="both"/>
        <w:rPr>
          <w:rFonts w:ascii="Arial" w:hAnsi="Arial" w:cs="Arial"/>
          <w:color w:val="000000" w:themeColor="text1"/>
          <w:sz w:val="22"/>
          <w:szCs w:val="22"/>
          <w:lang w:val="es-CO"/>
        </w:rPr>
      </w:pPr>
    </w:p>
    <w:p w14:paraId="186BD67C" w14:textId="6AE84E2D" w:rsidR="00665BEB" w:rsidRPr="00852609" w:rsidRDefault="00665BEB" w:rsidP="00A71E6B">
      <w:pPr>
        <w:ind w:right="424"/>
        <w:contextualSpacing/>
        <w:jc w:val="both"/>
        <w:rPr>
          <w:rFonts w:ascii="Arial" w:hAnsi="Arial" w:cs="Arial"/>
          <w:sz w:val="22"/>
          <w:szCs w:val="22"/>
          <w:lang w:val="es-CO"/>
        </w:rPr>
      </w:pPr>
      <w:r w:rsidRPr="00852609">
        <w:rPr>
          <w:rFonts w:ascii="Arial" w:hAnsi="Arial" w:cs="Arial"/>
          <w:b/>
          <w:bCs/>
          <w:sz w:val="22"/>
          <w:szCs w:val="22"/>
        </w:rPr>
        <w:lastRenderedPageBreak/>
        <w:t>Eficiencia</w:t>
      </w:r>
      <w:r w:rsidRPr="00852609">
        <w:rPr>
          <w:rFonts w:ascii="Arial" w:hAnsi="Arial" w:cs="Arial"/>
          <w:sz w:val="22"/>
          <w:szCs w:val="22"/>
        </w:rPr>
        <w:t xml:space="preserve">: </w:t>
      </w:r>
      <w:r w:rsidR="00833573" w:rsidRPr="00852609">
        <w:rPr>
          <w:rFonts w:ascii="Arial" w:hAnsi="Arial" w:cs="Arial"/>
          <w:sz w:val="22"/>
          <w:szCs w:val="22"/>
        </w:rPr>
        <w:t>D</w:t>
      </w:r>
      <w:r w:rsidRPr="00852609">
        <w:rPr>
          <w:rFonts w:ascii="Arial" w:hAnsi="Arial" w:cs="Arial"/>
          <w:color w:val="000000" w:themeColor="text1"/>
          <w:sz w:val="22"/>
          <w:szCs w:val="22"/>
        </w:rPr>
        <w:t>eben</w:t>
      </w:r>
      <w:r w:rsidRPr="00852609">
        <w:rPr>
          <w:rFonts w:ascii="Arial" w:hAnsi="Arial" w:cs="Arial"/>
          <w:sz w:val="22"/>
          <w:szCs w:val="22"/>
          <w:lang w:val="es-CO"/>
        </w:rPr>
        <w:t xml:space="preserve"> buscar la mejor relación entre los medios (recursos) y los fines (objetivos), asegurando la calidad</w:t>
      </w:r>
      <w:r w:rsidR="00B973DE" w:rsidRPr="00852609">
        <w:rPr>
          <w:rFonts w:ascii="Arial" w:hAnsi="Arial" w:cs="Arial"/>
          <w:sz w:val="22"/>
          <w:szCs w:val="22"/>
          <w:lang w:val="es-CO"/>
        </w:rPr>
        <w:t xml:space="preserve"> y sostenibilidad</w:t>
      </w:r>
      <w:r w:rsidRPr="00852609">
        <w:rPr>
          <w:rFonts w:ascii="Arial" w:hAnsi="Arial" w:cs="Arial"/>
          <w:sz w:val="22"/>
          <w:szCs w:val="22"/>
          <w:lang w:val="es-CO"/>
        </w:rPr>
        <w:t xml:space="preserve"> de la oferta de servicios y la satisfacción de las necesidades de los beneficiarios. </w:t>
      </w:r>
    </w:p>
    <w:p w14:paraId="7B21CFC8" w14:textId="77777777" w:rsidR="001E112B" w:rsidRPr="00852609" w:rsidRDefault="001E112B" w:rsidP="00A71E6B">
      <w:pPr>
        <w:ind w:right="424"/>
        <w:contextualSpacing/>
        <w:jc w:val="both"/>
        <w:rPr>
          <w:rFonts w:ascii="Arial" w:hAnsi="Arial" w:cs="Arial"/>
          <w:sz w:val="22"/>
          <w:szCs w:val="22"/>
          <w:lang w:val="es-CO"/>
        </w:rPr>
      </w:pPr>
    </w:p>
    <w:p w14:paraId="6D3ADCA3" w14:textId="54DF7DB5" w:rsidR="001E112B" w:rsidRPr="00852609" w:rsidRDefault="001E112B" w:rsidP="00A71E6B">
      <w:pPr>
        <w:ind w:right="424"/>
        <w:contextualSpacing/>
        <w:jc w:val="both"/>
        <w:rPr>
          <w:rFonts w:ascii="Arial" w:hAnsi="Arial" w:cs="Arial"/>
          <w:sz w:val="22"/>
          <w:szCs w:val="22"/>
        </w:rPr>
      </w:pPr>
      <w:r w:rsidRPr="00852609">
        <w:rPr>
          <w:rFonts w:ascii="Arial" w:hAnsi="Arial" w:cs="Arial"/>
          <w:b/>
          <w:bCs/>
          <w:sz w:val="22"/>
          <w:szCs w:val="22"/>
          <w:lang w:val="es-CO"/>
        </w:rPr>
        <w:t>Información</w:t>
      </w:r>
      <w:r w:rsidRPr="00852609">
        <w:rPr>
          <w:rFonts w:ascii="Arial" w:hAnsi="Arial" w:cs="Arial"/>
          <w:sz w:val="22"/>
          <w:szCs w:val="22"/>
          <w:lang w:val="es-CO"/>
        </w:rPr>
        <w:t xml:space="preserve">: </w:t>
      </w:r>
      <w:r w:rsidR="00833573" w:rsidRPr="00852609">
        <w:rPr>
          <w:rFonts w:ascii="Arial" w:hAnsi="Arial" w:cs="Arial"/>
          <w:sz w:val="22"/>
          <w:szCs w:val="22"/>
          <w:lang w:val="es-CO"/>
        </w:rPr>
        <w:t>D</w:t>
      </w:r>
      <w:r w:rsidR="004662B1" w:rsidRPr="00852609">
        <w:rPr>
          <w:rFonts w:ascii="Arial" w:hAnsi="Arial" w:cs="Arial"/>
          <w:sz w:val="22"/>
          <w:szCs w:val="22"/>
          <w:lang w:val="es-CO"/>
        </w:rPr>
        <w:t>eben</w:t>
      </w:r>
      <w:r w:rsidRPr="00852609">
        <w:rPr>
          <w:rFonts w:ascii="Arial" w:hAnsi="Arial" w:cs="Arial"/>
          <w:sz w:val="22"/>
          <w:szCs w:val="22"/>
          <w:lang w:val="es-CO"/>
        </w:rPr>
        <w:t xml:space="preserve"> </w:t>
      </w:r>
      <w:r w:rsidRPr="00852609">
        <w:rPr>
          <w:rFonts w:ascii="Arial" w:hAnsi="Arial" w:cs="Arial"/>
          <w:sz w:val="22"/>
          <w:szCs w:val="22"/>
        </w:rPr>
        <w:t xml:space="preserve">dar acceso y suministrar toda aquella información que </w:t>
      </w:r>
      <w:r w:rsidR="00CF090A" w:rsidRPr="00852609">
        <w:rPr>
          <w:rFonts w:ascii="Arial" w:hAnsi="Arial" w:cs="Arial"/>
          <w:sz w:val="22"/>
          <w:szCs w:val="22"/>
        </w:rPr>
        <w:t>sirva para evaluar el cumplimiento de la política en materia de inclusión financiera</w:t>
      </w:r>
      <w:r w:rsidRPr="00852609">
        <w:rPr>
          <w:rFonts w:ascii="Arial" w:hAnsi="Arial" w:cs="Arial"/>
          <w:sz w:val="22"/>
          <w:szCs w:val="22"/>
        </w:rPr>
        <w:t>, sin perjuicio de las excepciones a su acceso y las garantías de reserva de la información, previstas en la normatividad vigente.</w:t>
      </w:r>
      <w:r w:rsidR="008C6075" w:rsidRPr="00852609">
        <w:rPr>
          <w:rFonts w:ascii="Arial" w:hAnsi="Arial" w:cs="Arial"/>
          <w:sz w:val="22"/>
          <w:szCs w:val="22"/>
        </w:rPr>
        <w:t xml:space="preserve"> </w:t>
      </w:r>
      <w:r w:rsidR="00A75C8E" w:rsidRPr="00852609">
        <w:rPr>
          <w:rFonts w:ascii="Arial" w:hAnsi="Arial" w:cs="Arial"/>
          <w:sz w:val="22"/>
          <w:szCs w:val="22"/>
        </w:rPr>
        <w:t>También deben</w:t>
      </w:r>
      <w:r w:rsidR="008C6075" w:rsidRPr="00852609">
        <w:rPr>
          <w:rFonts w:ascii="Arial" w:hAnsi="Arial" w:cs="Arial"/>
          <w:sz w:val="22"/>
          <w:szCs w:val="22"/>
        </w:rPr>
        <w:t xml:space="preserve"> </w:t>
      </w:r>
      <w:r w:rsidR="00A75C8E" w:rsidRPr="00852609">
        <w:rPr>
          <w:rFonts w:ascii="Arial" w:hAnsi="Arial" w:cs="Arial"/>
          <w:sz w:val="22"/>
          <w:szCs w:val="22"/>
        </w:rPr>
        <w:t>contribuir con</w:t>
      </w:r>
      <w:r w:rsidR="008C6075" w:rsidRPr="00852609">
        <w:rPr>
          <w:rFonts w:ascii="Arial" w:hAnsi="Arial" w:cs="Arial"/>
          <w:sz w:val="22"/>
          <w:szCs w:val="22"/>
        </w:rPr>
        <w:t xml:space="preserve"> insumos y recomendaciones de política pública para favorecer </w:t>
      </w:r>
      <w:r w:rsidR="00A75C8E" w:rsidRPr="00852609">
        <w:rPr>
          <w:rFonts w:ascii="Arial" w:hAnsi="Arial" w:cs="Arial"/>
          <w:sz w:val="22"/>
          <w:szCs w:val="22"/>
        </w:rPr>
        <w:t>su</w:t>
      </w:r>
      <w:r w:rsidR="00CF090A" w:rsidRPr="00852609">
        <w:rPr>
          <w:rFonts w:ascii="Arial" w:hAnsi="Arial" w:cs="Arial"/>
          <w:sz w:val="22"/>
          <w:szCs w:val="22"/>
        </w:rPr>
        <w:t xml:space="preserve"> </w:t>
      </w:r>
      <w:r w:rsidR="008C6075" w:rsidRPr="00852609">
        <w:rPr>
          <w:rFonts w:ascii="Arial" w:hAnsi="Arial" w:cs="Arial"/>
          <w:sz w:val="22"/>
          <w:szCs w:val="22"/>
        </w:rPr>
        <w:t>orientación</w:t>
      </w:r>
      <w:r w:rsidR="00A75C8E" w:rsidRPr="00852609">
        <w:rPr>
          <w:rFonts w:ascii="Arial" w:hAnsi="Arial" w:cs="Arial"/>
          <w:sz w:val="22"/>
          <w:szCs w:val="22"/>
        </w:rPr>
        <w:t xml:space="preserve"> y cumplimiento de objetivos</w:t>
      </w:r>
      <w:r w:rsidR="008C6075" w:rsidRPr="00852609">
        <w:rPr>
          <w:rFonts w:ascii="Arial" w:hAnsi="Arial" w:cs="Arial"/>
          <w:sz w:val="22"/>
          <w:szCs w:val="22"/>
        </w:rPr>
        <w:t xml:space="preserve">. </w:t>
      </w:r>
    </w:p>
    <w:p w14:paraId="66B45707" w14:textId="77777777" w:rsidR="007C69D9" w:rsidRPr="00852609" w:rsidRDefault="007C69D9" w:rsidP="00A71E6B">
      <w:pPr>
        <w:ind w:right="424"/>
        <w:contextualSpacing/>
        <w:jc w:val="both"/>
        <w:rPr>
          <w:rFonts w:ascii="Arial" w:hAnsi="Arial" w:cs="Arial"/>
          <w:sz w:val="22"/>
          <w:szCs w:val="22"/>
        </w:rPr>
      </w:pPr>
    </w:p>
    <w:p w14:paraId="30DD15BD" w14:textId="5C62FE05" w:rsidR="007C69D9" w:rsidRPr="00852609" w:rsidRDefault="007C69D9" w:rsidP="00A71E6B">
      <w:pPr>
        <w:ind w:right="424"/>
        <w:contextualSpacing/>
        <w:jc w:val="both"/>
        <w:rPr>
          <w:rFonts w:ascii="Arial" w:hAnsi="Arial" w:cs="Arial"/>
          <w:sz w:val="22"/>
          <w:szCs w:val="22"/>
        </w:rPr>
      </w:pPr>
      <w:r w:rsidRPr="00852609">
        <w:rPr>
          <w:rFonts w:ascii="Arial" w:hAnsi="Arial" w:cs="Arial"/>
          <w:b/>
          <w:bCs/>
          <w:sz w:val="22"/>
          <w:szCs w:val="22"/>
        </w:rPr>
        <w:t>Economía</w:t>
      </w:r>
      <w:r w:rsidRPr="00852609">
        <w:rPr>
          <w:rFonts w:ascii="Arial" w:hAnsi="Arial" w:cs="Arial"/>
          <w:sz w:val="22"/>
          <w:szCs w:val="22"/>
        </w:rPr>
        <w:t>: Deben buscar la mejor relación costo-beneficio en el portafolio de servicios, utilizando los recursos disponibles de manera inteligente y evitando gastos innecesarios o encarecer los costos de las operaciones de financiamiento o asegurabilidad.</w:t>
      </w:r>
    </w:p>
    <w:p w14:paraId="18A9FDAB" w14:textId="77777777" w:rsidR="004C6A09" w:rsidRPr="00852609" w:rsidRDefault="004C6A09" w:rsidP="00A71E6B">
      <w:pPr>
        <w:ind w:right="424"/>
        <w:contextualSpacing/>
        <w:jc w:val="both"/>
        <w:rPr>
          <w:rFonts w:ascii="Arial" w:hAnsi="Arial" w:cs="Arial"/>
          <w:sz w:val="22"/>
          <w:szCs w:val="22"/>
        </w:rPr>
      </w:pPr>
    </w:p>
    <w:p w14:paraId="00458E32" w14:textId="2F068509" w:rsidR="00344867" w:rsidRPr="00852609" w:rsidRDefault="004C6A09" w:rsidP="00A71E6B">
      <w:pPr>
        <w:ind w:right="424"/>
        <w:contextualSpacing/>
        <w:jc w:val="both"/>
        <w:rPr>
          <w:rFonts w:ascii="Arial" w:hAnsi="Arial" w:cs="Arial"/>
          <w:sz w:val="22"/>
          <w:szCs w:val="22"/>
        </w:rPr>
      </w:pPr>
      <w:r w:rsidRPr="00852609">
        <w:rPr>
          <w:rFonts w:ascii="Arial" w:hAnsi="Arial" w:cs="Arial"/>
          <w:b/>
          <w:bCs/>
          <w:sz w:val="22"/>
          <w:szCs w:val="22"/>
        </w:rPr>
        <w:t>Acceso</w:t>
      </w:r>
      <w:r w:rsidRPr="00852609">
        <w:rPr>
          <w:rFonts w:ascii="Arial" w:hAnsi="Arial" w:cs="Arial"/>
          <w:sz w:val="22"/>
          <w:szCs w:val="22"/>
        </w:rPr>
        <w:t>:</w:t>
      </w:r>
      <w:r w:rsidRPr="00852609">
        <w:rPr>
          <w:rFonts w:ascii="Arial" w:hAnsi="Arial" w:cs="Arial"/>
          <w:b/>
          <w:bCs/>
          <w:sz w:val="22"/>
          <w:szCs w:val="22"/>
        </w:rPr>
        <w:t xml:space="preserve"> </w:t>
      </w:r>
      <w:r w:rsidRPr="00852609">
        <w:rPr>
          <w:rFonts w:ascii="Arial" w:hAnsi="Arial" w:cs="Arial"/>
          <w:sz w:val="22"/>
          <w:szCs w:val="22"/>
        </w:rPr>
        <w:t xml:space="preserve">Al programa </w:t>
      </w:r>
      <w:r w:rsidR="00344867" w:rsidRPr="00852609">
        <w:rPr>
          <w:rFonts w:ascii="Arial" w:hAnsi="Arial" w:cs="Arial"/>
          <w:sz w:val="22"/>
          <w:szCs w:val="22"/>
        </w:rPr>
        <w:t xml:space="preserve">de financiamiento y riesgos agropecuarios </w:t>
      </w:r>
      <w:r w:rsidRPr="00852609">
        <w:rPr>
          <w:rFonts w:ascii="Arial" w:hAnsi="Arial" w:cs="Arial"/>
          <w:sz w:val="22"/>
          <w:szCs w:val="22"/>
        </w:rPr>
        <w:t>se accederá</w:t>
      </w:r>
      <w:r w:rsidR="00344867" w:rsidRPr="00852609">
        <w:rPr>
          <w:rFonts w:ascii="Arial" w:hAnsi="Arial" w:cs="Arial"/>
          <w:sz w:val="22"/>
          <w:szCs w:val="22"/>
        </w:rPr>
        <w:t xml:space="preserve"> de acuerdo con la ruta de atención integral de la que trata esta Resolución, y que estará determinada por las organizaciones que hacen parte de procesos o de la atención de las entidades del sector de agricultura o de la Unidad Administrativa Especial de Organizaciones Solidarias.</w:t>
      </w:r>
    </w:p>
    <w:p w14:paraId="0B49627F" w14:textId="77777777" w:rsidR="00301E61" w:rsidRPr="00852609" w:rsidRDefault="00301E61" w:rsidP="00A71E6B">
      <w:pPr>
        <w:ind w:right="424"/>
        <w:contextualSpacing/>
        <w:jc w:val="both"/>
        <w:rPr>
          <w:rFonts w:ascii="Arial" w:hAnsi="Arial" w:cs="Arial"/>
          <w:sz w:val="22"/>
          <w:szCs w:val="22"/>
        </w:rPr>
      </w:pPr>
    </w:p>
    <w:p w14:paraId="557EC186" w14:textId="5D7762BC" w:rsidR="00301E61" w:rsidRPr="00852609" w:rsidRDefault="00301E61" w:rsidP="00A71E6B">
      <w:pPr>
        <w:ind w:right="424"/>
        <w:contextualSpacing/>
        <w:jc w:val="both"/>
        <w:rPr>
          <w:rFonts w:ascii="Arial" w:hAnsi="Arial" w:cs="Arial"/>
          <w:sz w:val="22"/>
          <w:szCs w:val="22"/>
        </w:rPr>
      </w:pPr>
      <w:r w:rsidRPr="00852609">
        <w:rPr>
          <w:rFonts w:ascii="Arial" w:hAnsi="Arial" w:cs="Arial"/>
          <w:b/>
          <w:bCs/>
          <w:sz w:val="22"/>
          <w:szCs w:val="22"/>
        </w:rPr>
        <w:t>Simplificación</w:t>
      </w:r>
      <w:r w:rsidRPr="00852609">
        <w:rPr>
          <w:rFonts w:ascii="Arial" w:hAnsi="Arial" w:cs="Arial"/>
          <w:sz w:val="22"/>
          <w:szCs w:val="22"/>
        </w:rPr>
        <w:t>: Deben evitar la generación de un exceso de regulación, procedimientos, formularios o duplicidades.</w:t>
      </w:r>
    </w:p>
    <w:p w14:paraId="2831505B" w14:textId="0164E4A4" w:rsidR="00E276CE" w:rsidRPr="00852609" w:rsidRDefault="00E276CE" w:rsidP="00A71E6B">
      <w:pPr>
        <w:pStyle w:val="Prrafodelista"/>
        <w:ind w:left="0" w:right="424"/>
        <w:jc w:val="both"/>
        <w:rPr>
          <w:rFonts w:ascii="Arial" w:eastAsia="Arial" w:hAnsi="Arial" w:cs="Arial"/>
          <w:sz w:val="22"/>
          <w:szCs w:val="22"/>
          <w:lang w:val="es-CO"/>
        </w:rPr>
      </w:pPr>
    </w:p>
    <w:p w14:paraId="305E3D62" w14:textId="402A4AF9" w:rsidR="007C69D9" w:rsidRPr="00852609" w:rsidRDefault="007C69D9" w:rsidP="00647EF2">
      <w:pPr>
        <w:pStyle w:val="Prrafodelista"/>
        <w:numPr>
          <w:ilvl w:val="0"/>
          <w:numId w:val="2"/>
        </w:numPr>
        <w:ind w:left="0" w:right="424" w:firstLine="0"/>
        <w:jc w:val="both"/>
        <w:rPr>
          <w:rFonts w:ascii="Arial" w:eastAsia="Arial" w:hAnsi="Arial" w:cs="Arial"/>
          <w:b/>
          <w:bCs/>
          <w:sz w:val="22"/>
          <w:szCs w:val="22"/>
          <w:lang w:val="es-CO"/>
        </w:rPr>
      </w:pPr>
      <w:r w:rsidRPr="00852609">
        <w:rPr>
          <w:rFonts w:ascii="Arial" w:eastAsia="Arial" w:hAnsi="Arial" w:cs="Arial"/>
          <w:b/>
          <w:bCs/>
          <w:sz w:val="22"/>
          <w:szCs w:val="22"/>
          <w:lang w:val="es-CO"/>
        </w:rPr>
        <w:t>Beneficiarios</w:t>
      </w:r>
      <w:r w:rsidR="00647EF2" w:rsidRPr="00852609">
        <w:rPr>
          <w:rFonts w:ascii="Arial" w:eastAsia="Arial" w:hAnsi="Arial" w:cs="Arial"/>
          <w:b/>
          <w:bCs/>
          <w:sz w:val="22"/>
          <w:szCs w:val="22"/>
          <w:lang w:val="es-CO"/>
        </w:rPr>
        <w:t xml:space="preserve">. </w:t>
      </w:r>
      <w:r w:rsidR="00647EF2" w:rsidRPr="00852609">
        <w:rPr>
          <w:rFonts w:ascii="Arial" w:eastAsia="Arial" w:hAnsi="Arial" w:cs="Arial"/>
          <w:sz w:val="22"/>
          <w:szCs w:val="22"/>
          <w:lang w:val="es-CO"/>
        </w:rPr>
        <w:t>Son</w:t>
      </w:r>
      <w:r w:rsidR="00647EF2" w:rsidRPr="00852609">
        <w:rPr>
          <w:rFonts w:ascii="Arial" w:eastAsia="Arial" w:hAnsi="Arial" w:cs="Arial"/>
          <w:b/>
          <w:bCs/>
          <w:sz w:val="22"/>
          <w:szCs w:val="22"/>
          <w:lang w:val="es-CO"/>
        </w:rPr>
        <w:t xml:space="preserve"> </w:t>
      </w:r>
      <w:r w:rsidR="00647EF2" w:rsidRPr="00852609">
        <w:rPr>
          <w:rFonts w:ascii="Arial" w:eastAsia="Arial" w:hAnsi="Arial" w:cs="Arial"/>
          <w:sz w:val="22"/>
          <w:szCs w:val="22"/>
          <w:lang w:val="es-CO"/>
        </w:rPr>
        <w:t xml:space="preserve">beneficiarios </w:t>
      </w:r>
      <w:r w:rsidR="00F82704" w:rsidRPr="00852609">
        <w:rPr>
          <w:rFonts w:ascii="Arial" w:hAnsi="Arial" w:cs="Arial"/>
          <w:sz w:val="22"/>
          <w:szCs w:val="22"/>
          <w:lang w:val="es-CO"/>
        </w:rPr>
        <w:t xml:space="preserve">las organizaciones de </w:t>
      </w:r>
      <w:r w:rsidR="00647EF2" w:rsidRPr="00852609">
        <w:rPr>
          <w:rFonts w:ascii="Arial" w:eastAsia="Arial" w:hAnsi="Arial" w:cs="Arial"/>
          <w:sz w:val="22"/>
          <w:szCs w:val="22"/>
          <w:lang w:val="es-CO"/>
        </w:rPr>
        <w:t xml:space="preserve">la </w:t>
      </w:r>
      <w:r w:rsidR="00AB05A6" w:rsidRPr="00852609">
        <w:rPr>
          <w:rFonts w:ascii="Arial" w:hAnsi="Arial" w:cs="Arial"/>
          <w:sz w:val="22"/>
          <w:szCs w:val="22"/>
          <w:lang w:val="es-CO"/>
        </w:rPr>
        <w:t>Agricultura Campesina, Familiar, Étnica y Comunitaria - ACFEC</w:t>
      </w:r>
      <w:r w:rsidR="00647EF2" w:rsidRPr="00852609">
        <w:rPr>
          <w:rFonts w:ascii="Arial" w:hAnsi="Arial" w:cs="Arial"/>
          <w:sz w:val="22"/>
          <w:szCs w:val="22"/>
          <w:lang w:val="es-CO"/>
        </w:rPr>
        <w:t xml:space="preserve"> conforme su identificación </w:t>
      </w:r>
      <w:r w:rsidR="00AB05A6" w:rsidRPr="00852609">
        <w:rPr>
          <w:rFonts w:ascii="Arial" w:hAnsi="Arial" w:cs="Arial"/>
          <w:sz w:val="22"/>
          <w:szCs w:val="22"/>
          <w:lang w:val="es-CO"/>
        </w:rPr>
        <w:t>en</w:t>
      </w:r>
      <w:r w:rsidR="00647EF2" w:rsidRPr="00852609">
        <w:rPr>
          <w:rFonts w:ascii="Arial" w:hAnsi="Arial" w:cs="Arial"/>
          <w:sz w:val="22"/>
          <w:szCs w:val="22"/>
          <w:lang w:val="es-CO"/>
        </w:rPr>
        <w:t xml:space="preserve"> los programas que administre</w:t>
      </w:r>
      <w:r w:rsidR="00A27CC9" w:rsidRPr="00852609">
        <w:rPr>
          <w:rFonts w:ascii="Arial" w:hAnsi="Arial" w:cs="Arial"/>
          <w:sz w:val="22"/>
          <w:szCs w:val="22"/>
          <w:lang w:val="es-CO"/>
        </w:rPr>
        <w:t xml:space="preserve"> el Ministerio de Agricultura y Desarrollo Rural,</w:t>
      </w:r>
      <w:r w:rsidR="00647EF2" w:rsidRPr="00852609">
        <w:rPr>
          <w:rFonts w:ascii="Arial" w:hAnsi="Arial" w:cs="Arial"/>
          <w:sz w:val="22"/>
          <w:szCs w:val="22"/>
          <w:lang w:val="es-CO"/>
        </w:rPr>
        <w:t xml:space="preserve"> la Agencia de Desarrollo Rural</w:t>
      </w:r>
      <w:r w:rsidR="00154390" w:rsidRPr="00852609">
        <w:rPr>
          <w:rFonts w:ascii="Arial" w:hAnsi="Arial" w:cs="Arial"/>
          <w:sz w:val="22"/>
          <w:szCs w:val="22"/>
          <w:lang w:val="es-CO"/>
        </w:rPr>
        <w:t xml:space="preserve">, </w:t>
      </w:r>
      <w:r w:rsidR="00647EF2" w:rsidRPr="00852609">
        <w:rPr>
          <w:rFonts w:ascii="Arial" w:hAnsi="Arial" w:cs="Arial"/>
          <w:sz w:val="22"/>
          <w:szCs w:val="22"/>
          <w:lang w:val="es-CO"/>
        </w:rPr>
        <w:t>la Agencia Nacional de Tierras</w:t>
      </w:r>
      <w:r w:rsidR="00154390" w:rsidRPr="00852609">
        <w:rPr>
          <w:rFonts w:ascii="Arial" w:hAnsi="Arial" w:cs="Arial"/>
          <w:sz w:val="22"/>
          <w:szCs w:val="22"/>
          <w:lang w:val="es-CO"/>
        </w:rPr>
        <w:t>, o las entidades que las sustituyan,  y en la plataforma Mi Registro Rural</w:t>
      </w:r>
      <w:r w:rsidR="00A27CC9" w:rsidRPr="00852609">
        <w:rPr>
          <w:rFonts w:ascii="Arial" w:hAnsi="Arial" w:cs="Arial"/>
          <w:sz w:val="22"/>
          <w:szCs w:val="22"/>
          <w:lang w:val="es-CO"/>
        </w:rPr>
        <w:t xml:space="preserve"> </w:t>
      </w:r>
      <w:r w:rsidR="00647EF2" w:rsidRPr="00852609">
        <w:rPr>
          <w:rFonts w:ascii="Arial" w:hAnsi="Arial" w:cs="Arial"/>
          <w:sz w:val="22"/>
          <w:szCs w:val="22"/>
          <w:lang w:val="es-CO"/>
        </w:rPr>
        <w:t xml:space="preserve">y serán objeto del programa de acuerdo con la </w:t>
      </w:r>
      <w:r w:rsidR="00A27CC9" w:rsidRPr="00852609">
        <w:rPr>
          <w:rFonts w:ascii="Arial" w:hAnsi="Arial" w:cs="Arial"/>
          <w:sz w:val="22"/>
          <w:szCs w:val="22"/>
          <w:lang w:val="es-CO"/>
        </w:rPr>
        <w:t xml:space="preserve">ruta integral de atención y </w:t>
      </w:r>
      <w:r w:rsidR="00647EF2" w:rsidRPr="00852609">
        <w:rPr>
          <w:rFonts w:ascii="Arial" w:hAnsi="Arial" w:cs="Arial"/>
          <w:sz w:val="22"/>
          <w:szCs w:val="22"/>
          <w:lang w:val="es-CO"/>
        </w:rPr>
        <w:t>fase de vi</w:t>
      </w:r>
      <w:r w:rsidR="00A27CC9" w:rsidRPr="00852609">
        <w:rPr>
          <w:rFonts w:ascii="Arial" w:hAnsi="Arial" w:cs="Arial"/>
          <w:sz w:val="22"/>
          <w:szCs w:val="22"/>
          <w:lang w:val="es-CO"/>
        </w:rPr>
        <w:t>d</w:t>
      </w:r>
      <w:r w:rsidR="00647EF2" w:rsidRPr="00852609">
        <w:rPr>
          <w:rFonts w:ascii="Arial" w:hAnsi="Arial" w:cs="Arial"/>
          <w:sz w:val="22"/>
          <w:szCs w:val="22"/>
          <w:lang w:val="es-CO"/>
        </w:rPr>
        <w:t>a organizativa de que trata l</w:t>
      </w:r>
      <w:r w:rsidR="00A27CC9" w:rsidRPr="00852609">
        <w:rPr>
          <w:rFonts w:ascii="Arial" w:hAnsi="Arial" w:cs="Arial"/>
          <w:sz w:val="22"/>
          <w:szCs w:val="22"/>
          <w:lang w:val="es-CO"/>
        </w:rPr>
        <w:t>os</w:t>
      </w:r>
      <w:r w:rsidR="00647EF2" w:rsidRPr="00852609">
        <w:rPr>
          <w:rFonts w:ascii="Arial" w:hAnsi="Arial" w:cs="Arial"/>
          <w:sz w:val="22"/>
          <w:szCs w:val="22"/>
          <w:lang w:val="es-CO"/>
        </w:rPr>
        <w:t xml:space="preserve"> artículo</w:t>
      </w:r>
      <w:r w:rsidR="00A27CC9" w:rsidRPr="00852609">
        <w:rPr>
          <w:rFonts w:ascii="Arial" w:hAnsi="Arial" w:cs="Arial"/>
          <w:sz w:val="22"/>
          <w:szCs w:val="22"/>
          <w:lang w:val="es-CO"/>
        </w:rPr>
        <w:t xml:space="preserve">s </w:t>
      </w:r>
      <w:r w:rsidR="00647EF2" w:rsidRPr="00852609">
        <w:rPr>
          <w:rFonts w:ascii="Arial" w:eastAsia="Arial" w:hAnsi="Arial" w:cs="Arial"/>
          <w:sz w:val="22"/>
          <w:szCs w:val="22"/>
          <w:lang w:val="es-CO"/>
        </w:rPr>
        <w:t>9</w:t>
      </w:r>
      <w:r w:rsidR="00344867" w:rsidRPr="00852609">
        <w:rPr>
          <w:rFonts w:ascii="Arial" w:eastAsia="Arial" w:hAnsi="Arial" w:cs="Arial"/>
          <w:sz w:val="22"/>
          <w:szCs w:val="22"/>
          <w:lang w:val="es-CO"/>
        </w:rPr>
        <w:t>,</w:t>
      </w:r>
      <w:r w:rsidR="00A27CC9" w:rsidRPr="00852609">
        <w:rPr>
          <w:rFonts w:ascii="Arial" w:eastAsia="Arial" w:hAnsi="Arial" w:cs="Arial"/>
          <w:sz w:val="22"/>
          <w:szCs w:val="22"/>
          <w:lang w:val="es-CO"/>
        </w:rPr>
        <w:t>10</w:t>
      </w:r>
      <w:r w:rsidR="00344867" w:rsidRPr="00852609">
        <w:rPr>
          <w:rFonts w:ascii="Arial" w:eastAsia="Arial" w:hAnsi="Arial" w:cs="Arial"/>
          <w:sz w:val="22"/>
          <w:szCs w:val="22"/>
          <w:lang w:val="es-CO"/>
        </w:rPr>
        <w:t xml:space="preserve"> y 11</w:t>
      </w:r>
      <w:r w:rsidR="00A27CC9" w:rsidRPr="00852609">
        <w:rPr>
          <w:rFonts w:ascii="Arial" w:eastAsia="Arial" w:hAnsi="Arial" w:cs="Arial"/>
          <w:sz w:val="22"/>
          <w:szCs w:val="22"/>
          <w:lang w:val="es-CO"/>
        </w:rPr>
        <w:t xml:space="preserve"> </w:t>
      </w:r>
      <w:r w:rsidR="00647EF2" w:rsidRPr="00852609">
        <w:rPr>
          <w:rFonts w:ascii="Arial" w:eastAsia="Arial" w:hAnsi="Arial" w:cs="Arial"/>
          <w:sz w:val="22"/>
          <w:szCs w:val="22"/>
          <w:lang w:val="es-CO"/>
        </w:rPr>
        <w:t xml:space="preserve">de la presente Resolución. </w:t>
      </w:r>
    </w:p>
    <w:p w14:paraId="00AB8371" w14:textId="77777777" w:rsidR="003604D1" w:rsidRPr="00852609" w:rsidRDefault="003604D1" w:rsidP="00A71E6B">
      <w:pPr>
        <w:pStyle w:val="Prrafodelista"/>
        <w:ind w:left="0" w:right="424"/>
        <w:jc w:val="both"/>
        <w:rPr>
          <w:rFonts w:ascii="Arial" w:eastAsia="Arial" w:hAnsi="Arial" w:cs="Arial"/>
          <w:sz w:val="22"/>
          <w:szCs w:val="22"/>
          <w:lang w:val="es-CO"/>
        </w:rPr>
      </w:pPr>
    </w:p>
    <w:p w14:paraId="7F3FA8BC" w14:textId="77777777" w:rsidR="00A24427" w:rsidRPr="00852609" w:rsidRDefault="00A24427" w:rsidP="00A71E6B">
      <w:pPr>
        <w:pStyle w:val="Prrafodelista"/>
        <w:ind w:left="0" w:right="424"/>
        <w:jc w:val="both"/>
        <w:rPr>
          <w:rFonts w:ascii="Arial" w:eastAsia="Arial" w:hAnsi="Arial" w:cs="Arial"/>
          <w:sz w:val="22"/>
          <w:szCs w:val="22"/>
          <w:lang w:val="es-CO"/>
        </w:rPr>
      </w:pPr>
    </w:p>
    <w:p w14:paraId="6B22FFC2" w14:textId="77777777" w:rsidR="003604D1" w:rsidRPr="00852609" w:rsidRDefault="003604D1" w:rsidP="003604D1">
      <w:pPr>
        <w:pStyle w:val="Textoindependiente3"/>
        <w:ind w:right="333"/>
        <w:jc w:val="center"/>
        <w:rPr>
          <w:rFonts w:cs="Arial"/>
          <w:b/>
          <w:bCs/>
          <w:snapToGrid w:val="0"/>
          <w:szCs w:val="22"/>
        </w:rPr>
      </w:pPr>
      <w:r w:rsidRPr="00852609">
        <w:rPr>
          <w:rFonts w:cs="Arial"/>
          <w:b/>
          <w:bCs/>
          <w:snapToGrid w:val="0"/>
          <w:szCs w:val="22"/>
        </w:rPr>
        <w:t>TITULO SEGUNDO</w:t>
      </w:r>
    </w:p>
    <w:p w14:paraId="38BAA6C5" w14:textId="7D4087CC" w:rsidR="003604D1" w:rsidRPr="00852609" w:rsidRDefault="003604D1" w:rsidP="003604D1">
      <w:pPr>
        <w:pStyle w:val="Textoindependiente3"/>
        <w:ind w:right="333"/>
        <w:jc w:val="center"/>
        <w:rPr>
          <w:rFonts w:cs="Arial"/>
          <w:b/>
          <w:bCs/>
          <w:szCs w:val="22"/>
        </w:rPr>
      </w:pPr>
      <w:r w:rsidRPr="00852609">
        <w:rPr>
          <w:rFonts w:cs="Arial"/>
          <w:b/>
          <w:bCs/>
          <w:szCs w:val="22"/>
        </w:rPr>
        <w:t>PROGRAMA FINANCIAMIENTO</w:t>
      </w:r>
      <w:r w:rsidR="00F82704" w:rsidRPr="00852609">
        <w:rPr>
          <w:rFonts w:cs="Arial"/>
          <w:b/>
          <w:bCs/>
          <w:szCs w:val="22"/>
        </w:rPr>
        <w:t xml:space="preserve"> Y RIESGOS AGROPECUARIOS PARA LAS ORGANIZACIONES</w:t>
      </w:r>
      <w:r w:rsidRPr="00852609">
        <w:rPr>
          <w:rFonts w:cs="Arial"/>
          <w:b/>
          <w:bCs/>
          <w:szCs w:val="22"/>
        </w:rPr>
        <w:t xml:space="preserve"> DE LA </w:t>
      </w:r>
      <w:r w:rsidRPr="00852609">
        <w:rPr>
          <w:rFonts w:cs="Arial"/>
          <w:b/>
          <w:bCs/>
          <w:color w:val="000000" w:themeColor="text1"/>
          <w:szCs w:val="22"/>
        </w:rPr>
        <w:t>AGRICULTURA CAMPESINA, FAMILIAR, ÉTNICA Y COMUNITARIA – ACFEC</w:t>
      </w:r>
    </w:p>
    <w:p w14:paraId="6B9C9F9E" w14:textId="77777777" w:rsidR="003604D1" w:rsidRPr="00852609" w:rsidRDefault="003604D1" w:rsidP="003604D1">
      <w:pPr>
        <w:pStyle w:val="Textoindependiente3"/>
        <w:ind w:right="333"/>
        <w:jc w:val="center"/>
        <w:rPr>
          <w:rFonts w:cs="Arial"/>
          <w:b/>
          <w:szCs w:val="22"/>
        </w:rPr>
      </w:pPr>
    </w:p>
    <w:p w14:paraId="72A4583F" w14:textId="77777777" w:rsidR="003604D1" w:rsidRPr="00852609" w:rsidRDefault="003604D1" w:rsidP="003604D1">
      <w:pPr>
        <w:ind w:right="333"/>
        <w:jc w:val="center"/>
        <w:rPr>
          <w:rFonts w:ascii="Arial" w:hAnsi="Arial" w:cs="Arial"/>
          <w:b/>
          <w:bCs/>
          <w:sz w:val="22"/>
          <w:szCs w:val="22"/>
        </w:rPr>
      </w:pPr>
      <w:r w:rsidRPr="00852609">
        <w:rPr>
          <w:rFonts w:ascii="Arial" w:hAnsi="Arial" w:cs="Arial"/>
          <w:b/>
          <w:bCs/>
          <w:sz w:val="22"/>
          <w:szCs w:val="22"/>
        </w:rPr>
        <w:t>CAPÍTULO PRIMERO</w:t>
      </w:r>
    </w:p>
    <w:p w14:paraId="25DA5FCD" w14:textId="2EC773C4" w:rsidR="003604D1" w:rsidRPr="00852609" w:rsidRDefault="003604D1" w:rsidP="003604D1">
      <w:pPr>
        <w:pStyle w:val="Textoindependiente3"/>
        <w:ind w:right="333"/>
        <w:jc w:val="center"/>
        <w:rPr>
          <w:rFonts w:cs="Arial"/>
          <w:b/>
          <w:bCs/>
          <w:szCs w:val="22"/>
        </w:rPr>
      </w:pPr>
      <w:r w:rsidRPr="00852609">
        <w:rPr>
          <w:rFonts w:cs="Arial"/>
          <w:b/>
          <w:bCs/>
          <w:szCs w:val="22"/>
        </w:rPr>
        <w:t>DE LOS LINEAMIENTOS</w:t>
      </w:r>
      <w:r w:rsidR="00711CD8" w:rsidRPr="00852609">
        <w:rPr>
          <w:rFonts w:cs="Arial"/>
          <w:b/>
          <w:bCs/>
          <w:szCs w:val="22"/>
        </w:rPr>
        <w:t xml:space="preserve"> GENERALES </w:t>
      </w:r>
    </w:p>
    <w:p w14:paraId="3F9C52D8" w14:textId="77777777" w:rsidR="003604D1" w:rsidRPr="00852609" w:rsidRDefault="003604D1" w:rsidP="00A71E6B">
      <w:pPr>
        <w:pStyle w:val="Prrafodelista"/>
        <w:ind w:left="0" w:right="424"/>
        <w:jc w:val="both"/>
        <w:rPr>
          <w:rFonts w:ascii="Arial" w:eastAsia="Arial" w:hAnsi="Arial" w:cs="Arial"/>
          <w:color w:val="000000" w:themeColor="text1"/>
          <w:sz w:val="22"/>
          <w:szCs w:val="22"/>
        </w:rPr>
      </w:pPr>
    </w:p>
    <w:p w14:paraId="245AB531" w14:textId="77777777" w:rsidR="00E276CE" w:rsidRPr="00852609" w:rsidRDefault="00E276CE" w:rsidP="00A71E6B">
      <w:pPr>
        <w:ind w:right="424"/>
        <w:jc w:val="both"/>
        <w:rPr>
          <w:rFonts w:ascii="Arial" w:eastAsia="Arial" w:hAnsi="Arial" w:cs="Arial"/>
          <w:sz w:val="22"/>
          <w:szCs w:val="22"/>
        </w:rPr>
      </w:pPr>
    </w:p>
    <w:p w14:paraId="7A598B68" w14:textId="77777777" w:rsidR="00852609" w:rsidRPr="00852609" w:rsidRDefault="00852609" w:rsidP="00852609">
      <w:pPr>
        <w:pStyle w:val="Textoindependiente3"/>
        <w:numPr>
          <w:ilvl w:val="0"/>
          <w:numId w:val="2"/>
        </w:numPr>
        <w:ind w:left="0" w:right="333" w:firstLine="0"/>
        <w:rPr>
          <w:rFonts w:cs="Arial"/>
          <w:b/>
          <w:bCs/>
          <w:szCs w:val="22"/>
        </w:rPr>
      </w:pPr>
      <w:r w:rsidRPr="00852609">
        <w:rPr>
          <w:rFonts w:cs="Arial"/>
          <w:b/>
          <w:bCs/>
          <w:szCs w:val="22"/>
        </w:rPr>
        <w:t xml:space="preserve">Capacidades. </w:t>
      </w:r>
      <w:r w:rsidRPr="00852609">
        <w:rPr>
          <w:rFonts w:cs="Arial"/>
          <w:szCs w:val="22"/>
        </w:rPr>
        <w:t xml:space="preserve">Para mejorar el conocimiento, la comprensión y el relacionamiento de las entidades públicas y los intermediarios financieros con las capacidades organizativas, empresariales y económicas de las organizaciones de la </w:t>
      </w:r>
      <w:r w:rsidRPr="00852609">
        <w:rPr>
          <w:rFonts w:cs="Arial"/>
          <w:szCs w:val="22"/>
          <w:lang w:val="es-CO"/>
        </w:rPr>
        <w:t>Agricultura Campesina, Familiar, Étnica y Comunitaria - ACFEC</w:t>
      </w:r>
      <w:r w:rsidRPr="00852609">
        <w:rPr>
          <w:rFonts w:cs="Arial"/>
          <w:szCs w:val="22"/>
        </w:rPr>
        <w:t xml:space="preserve">, mediante procesos de formación, diálogo territorial y asistencia técnica especializada se deberá tener en cuenta lo siguiente: </w:t>
      </w:r>
    </w:p>
    <w:p w14:paraId="5845FD9B" w14:textId="77777777" w:rsidR="00852609" w:rsidRPr="00852609" w:rsidRDefault="00852609" w:rsidP="00852609">
      <w:pPr>
        <w:pStyle w:val="Textoindependiente3"/>
        <w:ind w:left="360" w:right="333"/>
        <w:rPr>
          <w:rFonts w:cs="Arial"/>
          <w:b/>
          <w:bCs/>
          <w:szCs w:val="22"/>
        </w:rPr>
      </w:pPr>
    </w:p>
    <w:p w14:paraId="101F01A6" w14:textId="77777777" w:rsidR="00852609" w:rsidRPr="00852609" w:rsidRDefault="00852609" w:rsidP="00852609">
      <w:pPr>
        <w:pStyle w:val="Textoindependiente3"/>
        <w:numPr>
          <w:ilvl w:val="0"/>
          <w:numId w:val="15"/>
        </w:numPr>
        <w:ind w:left="284" w:right="335" w:firstLine="0"/>
        <w:rPr>
          <w:rFonts w:cs="Arial"/>
          <w:szCs w:val="22"/>
        </w:rPr>
      </w:pPr>
      <w:r w:rsidRPr="00852609">
        <w:rPr>
          <w:rFonts w:cs="Arial"/>
          <w:szCs w:val="22"/>
        </w:rPr>
        <w:t xml:space="preserve">El Ministerio de Agricultura y Desarrollo Rural deberá desarrollar campañas de sensibilización sobre el rol estratégico de </w:t>
      </w:r>
      <w:r w:rsidRPr="00852609">
        <w:rPr>
          <w:rFonts w:cs="Arial"/>
          <w:szCs w:val="22"/>
          <w:lang w:val="es-CO"/>
        </w:rPr>
        <w:t>las organizaciones de</w:t>
      </w:r>
      <w:r w:rsidRPr="00852609">
        <w:rPr>
          <w:rFonts w:cs="Arial"/>
          <w:szCs w:val="22"/>
        </w:rPr>
        <w:t xml:space="preserve"> la </w:t>
      </w:r>
      <w:r w:rsidRPr="00852609">
        <w:rPr>
          <w:rFonts w:cs="Arial"/>
          <w:szCs w:val="22"/>
          <w:lang w:val="es-CO"/>
        </w:rPr>
        <w:t xml:space="preserve">Agricultura </w:t>
      </w:r>
      <w:r w:rsidRPr="00852609">
        <w:rPr>
          <w:rFonts w:cs="Arial"/>
          <w:szCs w:val="22"/>
          <w:lang w:val="es-CO"/>
        </w:rPr>
        <w:lastRenderedPageBreak/>
        <w:t>Campesina, Familiar, Étnica y Comunitaria - ACFEC</w:t>
      </w:r>
      <w:r w:rsidRPr="00852609">
        <w:rPr>
          <w:rFonts w:cs="Arial"/>
          <w:szCs w:val="22"/>
        </w:rPr>
        <w:t xml:space="preserve"> en la seguridad alimentaria y la sostenibilidad. </w:t>
      </w:r>
    </w:p>
    <w:p w14:paraId="108EE4B8" w14:textId="77777777" w:rsidR="00852609" w:rsidRPr="00852609" w:rsidRDefault="00852609" w:rsidP="00852609">
      <w:pPr>
        <w:pStyle w:val="Textoindependiente3"/>
        <w:numPr>
          <w:ilvl w:val="0"/>
          <w:numId w:val="15"/>
        </w:numPr>
        <w:ind w:left="284" w:right="335" w:firstLine="0"/>
        <w:rPr>
          <w:rFonts w:cs="Arial"/>
          <w:szCs w:val="22"/>
        </w:rPr>
      </w:pPr>
      <w:r w:rsidRPr="00852609">
        <w:rPr>
          <w:rFonts w:cs="Arial"/>
          <w:szCs w:val="22"/>
        </w:rPr>
        <w:t xml:space="preserve">Los intermediarios financieros deberán desarrollar campañas pedagógicas a las organizaciones de la </w:t>
      </w:r>
      <w:r w:rsidRPr="00852609">
        <w:rPr>
          <w:rFonts w:cs="Arial"/>
          <w:szCs w:val="22"/>
          <w:lang w:val="es-CO"/>
        </w:rPr>
        <w:t>Agricultura Campesina, Familiar, Étnica y Comunitaria - ACFEC</w:t>
      </w:r>
      <w:r w:rsidRPr="00852609">
        <w:rPr>
          <w:rFonts w:cs="Arial"/>
          <w:szCs w:val="22"/>
        </w:rPr>
        <w:t xml:space="preserve"> sobre los instrumentos financieros y de gestión de riesgos agropecuarios (educación financiera, gestión contable, empresarial, planificación financiera, temas tributarios). Dichas campañas deberán abarcar la ruralidad dispersa y las demás categorías de ruralidad. </w:t>
      </w:r>
    </w:p>
    <w:p w14:paraId="54E92F26" w14:textId="77777777" w:rsidR="00852609" w:rsidRDefault="00852609" w:rsidP="00852609">
      <w:pPr>
        <w:pStyle w:val="Textoindependiente3"/>
        <w:numPr>
          <w:ilvl w:val="0"/>
          <w:numId w:val="15"/>
        </w:numPr>
        <w:ind w:left="284" w:right="335" w:firstLine="0"/>
        <w:rPr>
          <w:rFonts w:cs="Arial"/>
          <w:szCs w:val="22"/>
        </w:rPr>
      </w:pPr>
      <w:r w:rsidRPr="00852609">
        <w:rPr>
          <w:rFonts w:cs="Arial"/>
          <w:szCs w:val="22"/>
        </w:rPr>
        <w:t xml:space="preserve">La Agencia de Desarrollo Rural deberá reforzar su oferta de servicios, en especial las capacitaciones para la estructuración de proyectos productivos, las cuales deberán instalar capacidades en este tipo de agricultura para que sus proyectos sean viables desde el punto de vista técnico, comercial, financiero, ambiental y social a fin de garantizar su viabilidad y cierre financiero a través de financiamiento y/o de cofinanciación. </w:t>
      </w:r>
    </w:p>
    <w:p w14:paraId="16EDBEDD" w14:textId="77777777" w:rsidR="00852609" w:rsidRPr="00852609" w:rsidRDefault="00852609" w:rsidP="00852609">
      <w:pPr>
        <w:pStyle w:val="Textoindependiente3"/>
        <w:ind w:left="284" w:right="335"/>
        <w:rPr>
          <w:rFonts w:cs="Arial"/>
          <w:szCs w:val="22"/>
        </w:rPr>
      </w:pPr>
    </w:p>
    <w:p w14:paraId="0C3FEDAA" w14:textId="77777777" w:rsidR="00852609" w:rsidRPr="00852609" w:rsidRDefault="00852609" w:rsidP="00852609">
      <w:pPr>
        <w:pStyle w:val="Textoindependiente3"/>
        <w:numPr>
          <w:ilvl w:val="0"/>
          <w:numId w:val="2"/>
        </w:numPr>
        <w:ind w:left="0" w:right="333" w:firstLine="0"/>
        <w:rPr>
          <w:rFonts w:cs="Arial"/>
          <w:szCs w:val="22"/>
        </w:rPr>
      </w:pPr>
      <w:r w:rsidRPr="00852609">
        <w:rPr>
          <w:rFonts w:cs="Arial"/>
          <w:b/>
          <w:bCs/>
          <w:szCs w:val="22"/>
        </w:rPr>
        <w:t xml:space="preserve">Información. </w:t>
      </w:r>
      <w:r w:rsidRPr="00852609">
        <w:rPr>
          <w:rFonts w:cs="Arial"/>
          <w:szCs w:val="22"/>
        </w:rPr>
        <w:t xml:space="preserve">Para fortalecer y aprovechar los sistemas de información existentes, se deberán articular la plataforma de Mi Registro Rural, y con las bases de datos de las Entidades Sin Ánimo de Lucro - ESALES, de la Agencia de Desarrollo Rural, Unidad Administrativa Especial de Organizaciones Solidarias, gremios, cámaras de comercio, gobernaciones y alcaldías, entre otros, para integrar datos útiles que sirvan para caracterizar a </w:t>
      </w:r>
      <w:r w:rsidRPr="00852609">
        <w:rPr>
          <w:rFonts w:cs="Arial"/>
          <w:szCs w:val="22"/>
          <w:lang w:val="es-CO"/>
        </w:rPr>
        <w:t>las organizaciones de</w:t>
      </w:r>
      <w:r w:rsidRPr="00852609">
        <w:rPr>
          <w:rFonts w:cs="Arial"/>
          <w:szCs w:val="22"/>
        </w:rPr>
        <w:t xml:space="preserve"> la </w:t>
      </w:r>
      <w:r w:rsidRPr="00852609">
        <w:rPr>
          <w:rFonts w:cs="Arial"/>
          <w:szCs w:val="22"/>
          <w:lang w:val="es-CO"/>
        </w:rPr>
        <w:t>Agricultura Campesina, Familiar, Étnica y Comunitaria - ACFEC</w:t>
      </w:r>
      <w:r w:rsidRPr="00852609">
        <w:rPr>
          <w:rFonts w:cs="Arial"/>
          <w:szCs w:val="22"/>
        </w:rPr>
        <w:t xml:space="preserve"> </w:t>
      </w:r>
      <w:r w:rsidRPr="00852609">
        <w:rPr>
          <w:rFonts w:cs="Arial"/>
          <w:szCs w:val="22"/>
          <w:lang w:val="es-CO"/>
        </w:rPr>
        <w:t xml:space="preserve">a fin de eliminar la asimetría de información </w:t>
      </w:r>
      <w:r w:rsidRPr="00852609">
        <w:rPr>
          <w:rFonts w:cs="Arial"/>
          <w:szCs w:val="22"/>
        </w:rPr>
        <w:t xml:space="preserve"> en cumplimiento de la política en materia de inclusión financiera.</w:t>
      </w:r>
    </w:p>
    <w:p w14:paraId="0B8D54C6" w14:textId="77777777" w:rsidR="00852609" w:rsidRPr="00852609" w:rsidRDefault="00852609" w:rsidP="00852609">
      <w:pPr>
        <w:pStyle w:val="Textoindependiente3"/>
        <w:ind w:right="333"/>
        <w:rPr>
          <w:rFonts w:cs="Arial"/>
          <w:szCs w:val="22"/>
        </w:rPr>
      </w:pPr>
    </w:p>
    <w:p w14:paraId="47F9E461" w14:textId="77777777" w:rsidR="00852609" w:rsidRPr="00852609" w:rsidRDefault="00852609" w:rsidP="00852609">
      <w:pPr>
        <w:pStyle w:val="Textoindependiente3"/>
        <w:ind w:right="333"/>
        <w:rPr>
          <w:rFonts w:cs="Arial"/>
          <w:szCs w:val="22"/>
        </w:rPr>
      </w:pPr>
      <w:r w:rsidRPr="00852609">
        <w:rPr>
          <w:rFonts w:cs="Arial"/>
          <w:szCs w:val="22"/>
        </w:rPr>
        <w:t xml:space="preserve">Durante las etapa de diseño de que trata el artículo 10 de la presente Resolución el Ministerio de Agricultura y Desarrollo Rural deberá consolidar la plataforma de Mi Registro Rural. </w:t>
      </w:r>
    </w:p>
    <w:p w14:paraId="58BB3CC5" w14:textId="77777777" w:rsidR="00852609" w:rsidRPr="00852609" w:rsidRDefault="00852609" w:rsidP="00852609">
      <w:pPr>
        <w:pStyle w:val="Textoindependiente3"/>
        <w:ind w:right="333"/>
        <w:rPr>
          <w:rFonts w:cs="Arial"/>
          <w:szCs w:val="22"/>
        </w:rPr>
      </w:pPr>
    </w:p>
    <w:p w14:paraId="2217421C" w14:textId="77777777" w:rsidR="00852609" w:rsidRPr="00852609" w:rsidRDefault="00852609" w:rsidP="00852609">
      <w:pPr>
        <w:pStyle w:val="Textoindependiente3"/>
        <w:ind w:right="333"/>
        <w:rPr>
          <w:rFonts w:cs="Arial"/>
          <w:bCs/>
          <w:color w:val="000000" w:themeColor="text1"/>
          <w:lang w:val="es-CO"/>
        </w:rPr>
      </w:pPr>
      <w:r w:rsidRPr="00852609">
        <w:rPr>
          <w:rFonts w:cs="Arial"/>
          <w:bCs/>
          <w:color w:val="000000" w:themeColor="text1"/>
        </w:rPr>
        <w:t xml:space="preserve">Las entidades u organizaciones </w:t>
      </w:r>
      <w:r w:rsidRPr="00852609">
        <w:rPr>
          <w:rFonts w:cs="Arial"/>
          <w:bCs/>
          <w:color w:val="000000" w:themeColor="text1"/>
          <w:lang w:val="es-CO"/>
        </w:rPr>
        <w:t>cuando haya restricción en la información, se deberá gestionar los protocolos de intercambio de información y</w:t>
      </w:r>
      <w:r w:rsidRPr="00852609">
        <w:rPr>
          <w:rFonts w:cs="Arial"/>
          <w:bCs/>
          <w:color w:val="000000" w:themeColor="text1"/>
        </w:rPr>
        <w:t xml:space="preserve"> deberán permitir el intercambio de información y documentación que no tenga el carácter reservado o información pública clasificada o cuando se requiera por las autoridades judiciales, legislativas, administrativas que, siendo constitucional o legalmente competentes para ello, los soliciten para el debido ejercicio de sus funciones, según lo establece la Ley 1437 de 2011 y las normas que la modifiquen. </w:t>
      </w:r>
    </w:p>
    <w:p w14:paraId="2500BE67" w14:textId="77777777" w:rsidR="00852609" w:rsidRPr="00852609" w:rsidRDefault="00852609" w:rsidP="00852609">
      <w:pPr>
        <w:pStyle w:val="Textoindependiente3"/>
        <w:ind w:right="333"/>
        <w:rPr>
          <w:rFonts w:cs="Arial"/>
          <w:szCs w:val="22"/>
        </w:rPr>
      </w:pPr>
    </w:p>
    <w:p w14:paraId="107C6A0D" w14:textId="714FFF44" w:rsidR="005E7F93" w:rsidRPr="00852609" w:rsidRDefault="00711CD8" w:rsidP="00301E61">
      <w:pPr>
        <w:pStyle w:val="Textoindependiente3"/>
        <w:numPr>
          <w:ilvl w:val="0"/>
          <w:numId w:val="2"/>
        </w:numPr>
        <w:ind w:left="0" w:right="333" w:firstLine="0"/>
        <w:rPr>
          <w:rFonts w:cs="Arial"/>
          <w:szCs w:val="22"/>
        </w:rPr>
      </w:pPr>
      <w:r w:rsidRPr="00852609">
        <w:rPr>
          <w:rFonts w:cs="Arial"/>
          <w:b/>
          <w:bCs/>
          <w:szCs w:val="22"/>
        </w:rPr>
        <w:t xml:space="preserve">Instrumentos financieros y </w:t>
      </w:r>
      <w:r w:rsidR="00344867" w:rsidRPr="00852609">
        <w:rPr>
          <w:rFonts w:cs="Arial"/>
          <w:b/>
          <w:bCs/>
          <w:szCs w:val="22"/>
        </w:rPr>
        <w:t xml:space="preserve">de </w:t>
      </w:r>
      <w:r w:rsidRPr="00852609">
        <w:rPr>
          <w:rFonts w:cs="Arial"/>
          <w:b/>
          <w:bCs/>
          <w:szCs w:val="22"/>
        </w:rPr>
        <w:t>riesgos</w:t>
      </w:r>
      <w:r w:rsidR="00AB05A6" w:rsidRPr="00852609">
        <w:rPr>
          <w:rFonts w:cs="Arial"/>
          <w:b/>
          <w:bCs/>
          <w:szCs w:val="22"/>
        </w:rPr>
        <w:t xml:space="preserve"> agropecuarios</w:t>
      </w:r>
      <w:r w:rsidR="00A540BB" w:rsidRPr="00852609">
        <w:rPr>
          <w:rFonts w:cs="Arial"/>
          <w:b/>
          <w:bCs/>
          <w:szCs w:val="22"/>
        </w:rPr>
        <w:t xml:space="preserve">. </w:t>
      </w:r>
      <w:r w:rsidR="00A540BB" w:rsidRPr="00852609">
        <w:rPr>
          <w:rFonts w:cs="Arial"/>
          <w:szCs w:val="22"/>
        </w:rPr>
        <w:t>Los instrumentos de financiamiento y de gestión de riesgos agropecuarios, tanto en su estructuración como en su operación, deben reconocer las condiciones de informalidad</w:t>
      </w:r>
      <w:r w:rsidR="00301E61" w:rsidRPr="00852609">
        <w:rPr>
          <w:rFonts w:cs="Arial"/>
          <w:szCs w:val="22"/>
        </w:rPr>
        <w:t xml:space="preserve"> y</w:t>
      </w:r>
      <w:r w:rsidR="00A540BB" w:rsidRPr="00852609">
        <w:rPr>
          <w:rFonts w:cs="Arial"/>
          <w:szCs w:val="22"/>
        </w:rPr>
        <w:t xml:space="preserve"> los niveles de producción característicos de</w:t>
      </w:r>
      <w:r w:rsidR="00F82704" w:rsidRPr="00852609">
        <w:rPr>
          <w:rFonts w:cs="Arial"/>
          <w:szCs w:val="22"/>
        </w:rPr>
        <w:t xml:space="preserve"> </w:t>
      </w:r>
      <w:r w:rsidR="00F82704" w:rsidRPr="00852609">
        <w:rPr>
          <w:rFonts w:cs="Arial"/>
          <w:szCs w:val="22"/>
          <w:lang w:val="es-CO"/>
        </w:rPr>
        <w:t>las organizaciones de</w:t>
      </w:r>
      <w:r w:rsidR="00A540BB" w:rsidRPr="00852609">
        <w:rPr>
          <w:rFonts w:cs="Arial"/>
          <w:szCs w:val="22"/>
        </w:rPr>
        <w:t xml:space="preserve"> la </w:t>
      </w:r>
      <w:r w:rsidR="00AB05A6" w:rsidRPr="00852609">
        <w:rPr>
          <w:rFonts w:cs="Arial"/>
          <w:szCs w:val="22"/>
          <w:lang w:val="es-CO"/>
        </w:rPr>
        <w:t xml:space="preserve">Agricultura Campesina, Familiar, Étnica y Comunitaria </w:t>
      </w:r>
      <w:r w:rsidR="00301E61" w:rsidRPr="00852609">
        <w:rPr>
          <w:rFonts w:cs="Arial"/>
          <w:szCs w:val="22"/>
          <w:lang w:val="es-CO"/>
        </w:rPr>
        <w:t>–</w:t>
      </w:r>
      <w:r w:rsidR="00AB05A6" w:rsidRPr="00852609">
        <w:rPr>
          <w:rFonts w:cs="Arial"/>
          <w:szCs w:val="22"/>
          <w:lang w:val="es-CO"/>
        </w:rPr>
        <w:t xml:space="preserve"> ACFEC</w:t>
      </w:r>
      <w:r w:rsidR="00A540BB" w:rsidRPr="00852609">
        <w:rPr>
          <w:rFonts w:cs="Arial"/>
          <w:szCs w:val="22"/>
        </w:rPr>
        <w:t>.</w:t>
      </w:r>
      <w:r w:rsidR="00301E61" w:rsidRPr="00852609">
        <w:rPr>
          <w:rFonts w:cs="Arial"/>
          <w:szCs w:val="22"/>
        </w:rPr>
        <w:t xml:space="preserve"> </w:t>
      </w:r>
      <w:r w:rsidR="005E7F93" w:rsidRPr="00852609">
        <w:rPr>
          <w:rFonts w:cs="Arial"/>
          <w:szCs w:val="22"/>
        </w:rPr>
        <w:t>Para ello</w:t>
      </w:r>
      <w:r w:rsidR="008A5599" w:rsidRPr="00852609">
        <w:rPr>
          <w:rFonts w:cs="Arial"/>
          <w:szCs w:val="22"/>
        </w:rPr>
        <w:t xml:space="preserve">: </w:t>
      </w:r>
    </w:p>
    <w:p w14:paraId="25EB105D" w14:textId="77777777" w:rsidR="00301E61" w:rsidRPr="00852609" w:rsidRDefault="00301E61" w:rsidP="00301E61">
      <w:pPr>
        <w:pStyle w:val="Textoindependiente3"/>
        <w:ind w:left="360" w:right="333"/>
        <w:rPr>
          <w:rFonts w:cs="Arial"/>
          <w:szCs w:val="22"/>
        </w:rPr>
      </w:pPr>
    </w:p>
    <w:p w14:paraId="2982626F" w14:textId="4BEEB037" w:rsidR="005E7F93" w:rsidRPr="00852609" w:rsidRDefault="0000247D" w:rsidP="00F6328B">
      <w:pPr>
        <w:pStyle w:val="Textoindependiente3"/>
        <w:numPr>
          <w:ilvl w:val="0"/>
          <w:numId w:val="14"/>
        </w:numPr>
        <w:ind w:left="284" w:right="333" w:firstLine="0"/>
        <w:rPr>
          <w:rFonts w:cs="Arial"/>
          <w:szCs w:val="22"/>
        </w:rPr>
      </w:pPr>
      <w:r w:rsidRPr="00852609">
        <w:rPr>
          <w:rFonts w:eastAsia="Arial" w:cs="Arial"/>
          <w:color w:val="000000" w:themeColor="text1"/>
          <w:szCs w:val="22"/>
          <w:lang w:val="es-CO"/>
        </w:rPr>
        <w:t xml:space="preserve">El Fondo para el Financiamiento del Sector Agropecuario (Finagro) presentará </w:t>
      </w:r>
      <w:r w:rsidR="00FB19A0" w:rsidRPr="00852609">
        <w:rPr>
          <w:rFonts w:cs="Arial"/>
          <w:color w:val="000000" w:themeColor="text1"/>
          <w:szCs w:val="22"/>
        </w:rPr>
        <w:t>el diseño y estructuración de productos para el</w:t>
      </w:r>
      <w:r w:rsidRPr="00852609">
        <w:rPr>
          <w:rFonts w:eastAsia="Arial" w:cs="Arial"/>
          <w:color w:val="000000" w:themeColor="text1"/>
          <w:szCs w:val="22"/>
          <w:lang w:val="es-CO"/>
        </w:rPr>
        <w:t xml:space="preserve"> </w:t>
      </w:r>
      <w:r w:rsidRPr="00852609">
        <w:rPr>
          <w:rFonts w:cs="Arial"/>
          <w:szCs w:val="22"/>
        </w:rPr>
        <w:t xml:space="preserve">programa de financiamiento </w:t>
      </w:r>
      <w:r w:rsidR="00FB19A0" w:rsidRPr="00852609">
        <w:rPr>
          <w:rFonts w:cs="Arial"/>
          <w:szCs w:val="22"/>
        </w:rPr>
        <w:t>y riesgos agropecuarios</w:t>
      </w:r>
      <w:r w:rsidR="00344867" w:rsidRPr="00852609">
        <w:rPr>
          <w:rFonts w:cs="Arial"/>
          <w:szCs w:val="22"/>
        </w:rPr>
        <w:t xml:space="preserve"> (que involucre ahorro, crédito, capitalización, seguro, asistencia técnica entre otros)</w:t>
      </w:r>
      <w:r w:rsidRPr="00852609">
        <w:rPr>
          <w:rFonts w:cs="Arial"/>
          <w:szCs w:val="22"/>
        </w:rPr>
        <w:t xml:space="preserve">, que contemple condiciones favorables para los proyectos productivos agropecuarios de </w:t>
      </w:r>
      <w:r w:rsidR="00F82704" w:rsidRPr="00852609">
        <w:rPr>
          <w:rFonts w:cs="Arial"/>
          <w:szCs w:val="22"/>
          <w:lang w:val="es-CO"/>
        </w:rPr>
        <w:t xml:space="preserve">las organizaciones de </w:t>
      </w:r>
      <w:r w:rsidRPr="00852609">
        <w:rPr>
          <w:rFonts w:cs="Arial"/>
          <w:szCs w:val="22"/>
        </w:rPr>
        <w:t xml:space="preserve">la </w:t>
      </w:r>
      <w:r w:rsidR="00AB05A6" w:rsidRPr="00852609">
        <w:rPr>
          <w:rFonts w:cs="Arial"/>
          <w:szCs w:val="22"/>
          <w:lang w:val="es-CO"/>
        </w:rPr>
        <w:t>Agricultura Campesina, Familiar, Étnica y Comunitaria - ACFEC</w:t>
      </w:r>
      <w:r w:rsidR="00AB05A6" w:rsidRPr="00852609">
        <w:rPr>
          <w:rFonts w:cs="Arial"/>
          <w:szCs w:val="22"/>
        </w:rPr>
        <w:t xml:space="preserve"> </w:t>
      </w:r>
      <w:r w:rsidRPr="00852609">
        <w:rPr>
          <w:rFonts w:cs="Arial"/>
          <w:szCs w:val="22"/>
        </w:rPr>
        <w:t xml:space="preserve">conforme al numeral 8 del artículo 230 del Estatuto Orgánico del Sistema Financiero. </w:t>
      </w:r>
      <w:r w:rsidRPr="00852609">
        <w:rPr>
          <w:rFonts w:eastAsia="Arial" w:cs="Arial"/>
          <w:color w:val="000000" w:themeColor="text1"/>
          <w:szCs w:val="22"/>
          <w:lang w:val="es-CO"/>
        </w:rPr>
        <w:t xml:space="preserve"> </w:t>
      </w:r>
      <w:r w:rsidR="00654BE6" w:rsidRPr="00852609">
        <w:rPr>
          <w:rFonts w:eastAsia="Arial" w:cs="Arial"/>
          <w:color w:val="000000" w:themeColor="text1"/>
          <w:szCs w:val="22"/>
          <w:lang w:val="es-CO"/>
        </w:rPr>
        <w:t xml:space="preserve">Adicionalmente tendrá en cuenta los parámetros de la Resolución 376 de 2024 del Ministerio de Agricultura y Desarrollo Rural. </w:t>
      </w:r>
    </w:p>
    <w:p w14:paraId="5406BD21" w14:textId="4DBFE847" w:rsidR="00B57F44" w:rsidRPr="00852609" w:rsidRDefault="00A540BB" w:rsidP="00647EF2">
      <w:pPr>
        <w:pStyle w:val="Textoindependiente3"/>
        <w:numPr>
          <w:ilvl w:val="0"/>
          <w:numId w:val="14"/>
        </w:numPr>
        <w:ind w:left="284" w:right="333" w:firstLine="0"/>
        <w:rPr>
          <w:rFonts w:cs="Arial"/>
          <w:szCs w:val="22"/>
        </w:rPr>
      </w:pPr>
      <w:r w:rsidRPr="00852609">
        <w:rPr>
          <w:rFonts w:cs="Arial"/>
          <w:szCs w:val="22"/>
        </w:rPr>
        <w:lastRenderedPageBreak/>
        <w:t>I</w:t>
      </w:r>
      <w:r w:rsidR="00852609">
        <w:rPr>
          <w:rFonts w:cs="Arial"/>
          <w:szCs w:val="22"/>
        </w:rPr>
        <w:t>NN</w:t>
      </w:r>
      <w:r w:rsidRPr="00852609">
        <w:rPr>
          <w:rFonts w:cs="Arial"/>
          <w:szCs w:val="22"/>
        </w:rPr>
        <w:t xml:space="preserve">pulsa </w:t>
      </w:r>
      <w:r w:rsidR="00852609">
        <w:rPr>
          <w:rFonts w:cs="Arial"/>
          <w:szCs w:val="22"/>
        </w:rPr>
        <w:t xml:space="preserve">Colombia </w:t>
      </w:r>
      <w:r w:rsidR="00FB19A0" w:rsidRPr="00852609">
        <w:rPr>
          <w:rFonts w:cs="Arial"/>
          <w:szCs w:val="22"/>
        </w:rPr>
        <w:t xml:space="preserve">podrá </w:t>
      </w:r>
      <w:r w:rsidR="00647EF2" w:rsidRPr="00852609">
        <w:rPr>
          <w:rFonts w:cs="Arial"/>
          <w:szCs w:val="22"/>
        </w:rPr>
        <w:t xml:space="preserve">realizar la </w:t>
      </w:r>
      <w:r w:rsidRPr="00852609">
        <w:rPr>
          <w:rFonts w:cs="Arial"/>
          <w:szCs w:val="22"/>
        </w:rPr>
        <w:t>estructuración</w:t>
      </w:r>
      <w:r w:rsidR="00647EF2" w:rsidRPr="00852609">
        <w:rPr>
          <w:rFonts w:cs="Arial"/>
          <w:szCs w:val="22"/>
        </w:rPr>
        <w:t xml:space="preserve"> de</w:t>
      </w:r>
      <w:r w:rsidRPr="00852609">
        <w:rPr>
          <w:rFonts w:cs="Arial"/>
          <w:szCs w:val="22"/>
        </w:rPr>
        <w:t xml:space="preserve"> productos y servicios financieros conforme</w:t>
      </w:r>
      <w:r w:rsidRPr="00852609">
        <w:rPr>
          <w:rFonts w:cs="Arial"/>
          <w:i/>
          <w:iCs/>
          <w:szCs w:val="22"/>
        </w:rPr>
        <w:t xml:space="preserve"> </w:t>
      </w:r>
      <w:r w:rsidRPr="00852609">
        <w:rPr>
          <w:rFonts w:cs="Arial"/>
          <w:szCs w:val="22"/>
        </w:rPr>
        <w:t>al artículo 4 de la Ley 2409 de 2024</w:t>
      </w:r>
      <w:r w:rsidR="00647EF2" w:rsidRPr="00852609">
        <w:rPr>
          <w:rFonts w:cs="Arial"/>
          <w:szCs w:val="22"/>
        </w:rPr>
        <w:t>, teniendo en cuenta particularidades étnicas y culturales</w:t>
      </w:r>
      <w:r w:rsidRPr="00852609">
        <w:rPr>
          <w:rFonts w:cs="Arial"/>
          <w:szCs w:val="22"/>
        </w:rPr>
        <w:t>.</w:t>
      </w:r>
      <w:r w:rsidR="00F3647F" w:rsidRPr="00852609">
        <w:rPr>
          <w:rFonts w:cs="Arial"/>
          <w:szCs w:val="22"/>
        </w:rPr>
        <w:t xml:space="preserve"> </w:t>
      </w:r>
    </w:p>
    <w:p w14:paraId="51941E86" w14:textId="77777777" w:rsidR="00E822D1" w:rsidRPr="00852609" w:rsidRDefault="00E822D1" w:rsidP="00E822D1">
      <w:pPr>
        <w:pStyle w:val="Textoindependiente3"/>
        <w:ind w:right="333"/>
        <w:rPr>
          <w:rFonts w:cs="Arial"/>
          <w:szCs w:val="22"/>
        </w:rPr>
      </w:pPr>
    </w:p>
    <w:p w14:paraId="0BE4534F" w14:textId="77777777" w:rsidR="00344867" w:rsidRPr="00852609" w:rsidRDefault="00344867" w:rsidP="00344867">
      <w:pPr>
        <w:pStyle w:val="Textoindependiente3"/>
        <w:ind w:right="335"/>
        <w:rPr>
          <w:rFonts w:cs="Arial"/>
          <w:szCs w:val="22"/>
        </w:rPr>
      </w:pPr>
      <w:r w:rsidRPr="00852609">
        <w:rPr>
          <w:rFonts w:cs="Arial"/>
          <w:b/>
          <w:bCs/>
          <w:szCs w:val="22"/>
        </w:rPr>
        <w:t>Parágrafo Primero</w:t>
      </w:r>
      <w:r w:rsidRPr="00852609">
        <w:rPr>
          <w:rFonts w:cs="Arial"/>
          <w:szCs w:val="22"/>
        </w:rPr>
        <w:t xml:space="preserve">: Para lo anterior las entidades deberán contar con canales de comunicación permanentes con las organizaciones de la </w:t>
      </w:r>
      <w:r w:rsidRPr="00852609">
        <w:rPr>
          <w:rFonts w:cs="Arial"/>
          <w:szCs w:val="22"/>
          <w:lang w:val="es-CO"/>
        </w:rPr>
        <w:t>Agricultura Campesina, Familiar, Étnica y Comunitaria - ACFEC</w:t>
      </w:r>
      <w:r w:rsidRPr="00852609">
        <w:rPr>
          <w:rFonts w:cs="Arial"/>
          <w:szCs w:val="22"/>
        </w:rPr>
        <w:t xml:space="preserve"> con el fin de brindar una adecuada atención ajustada a sus condiciones y fase de vida organizativa y que las organizaciones ACFEC cuenten con los insumos para diseñar productos acordes a sus realidades, conforme el artículo 4 de la Resolución 016 de 2025 del Ministerio de Agricultura y Desarrollo Rural. </w:t>
      </w:r>
    </w:p>
    <w:p w14:paraId="515CC747" w14:textId="77777777" w:rsidR="00344867" w:rsidRPr="00852609" w:rsidRDefault="00344867" w:rsidP="00344867">
      <w:pPr>
        <w:pStyle w:val="Textoindependiente3"/>
        <w:ind w:right="335"/>
        <w:rPr>
          <w:rFonts w:cs="Arial"/>
          <w:szCs w:val="22"/>
        </w:rPr>
      </w:pPr>
    </w:p>
    <w:p w14:paraId="6F55D6DE" w14:textId="6EF83FA9" w:rsidR="00344867" w:rsidRPr="00852609" w:rsidRDefault="00344867" w:rsidP="00344867">
      <w:pPr>
        <w:pStyle w:val="Textoindependiente3"/>
        <w:ind w:right="335"/>
        <w:rPr>
          <w:rFonts w:cs="Arial"/>
          <w:szCs w:val="22"/>
        </w:rPr>
      </w:pPr>
      <w:r w:rsidRPr="00852609">
        <w:rPr>
          <w:rFonts w:cs="Arial"/>
          <w:b/>
          <w:bCs/>
          <w:szCs w:val="22"/>
        </w:rPr>
        <w:t>Parágrafo Segundo</w:t>
      </w:r>
      <w:r w:rsidRPr="00852609">
        <w:rPr>
          <w:rFonts w:cs="Arial"/>
          <w:szCs w:val="22"/>
        </w:rPr>
        <w:t xml:space="preserve">: Los instrumentos financieros y de gestión de riesgos agropecuarios de que trata este artículo serán presentados a la Comisión Nacional de Crédito Agropecuario en febrero 2026, mes en el cual termina la etapa de diseño. </w:t>
      </w:r>
      <w:r w:rsidR="00FB19A0" w:rsidRPr="00852609">
        <w:rPr>
          <w:rFonts w:cs="Arial"/>
          <w:szCs w:val="22"/>
        </w:rPr>
        <w:t>En todo caso, los ajustes o rediseños que requiera estos instrumentos serán solicitados a través de la Secretaría Técnica para su posterior presentación ante dicha comisión.</w:t>
      </w:r>
    </w:p>
    <w:p w14:paraId="4B20E7F3" w14:textId="77777777" w:rsidR="00344867" w:rsidRPr="00852609" w:rsidRDefault="00344867" w:rsidP="00344867">
      <w:pPr>
        <w:pStyle w:val="Textoindependiente3"/>
        <w:ind w:left="360" w:right="333"/>
        <w:rPr>
          <w:rFonts w:cs="Arial"/>
          <w:szCs w:val="22"/>
        </w:rPr>
      </w:pPr>
    </w:p>
    <w:p w14:paraId="486F454C" w14:textId="0B6B3C82" w:rsidR="00344867" w:rsidRPr="00852609" w:rsidRDefault="00344867" w:rsidP="00344867">
      <w:pPr>
        <w:pStyle w:val="Textoindependiente3"/>
        <w:numPr>
          <w:ilvl w:val="0"/>
          <w:numId w:val="2"/>
        </w:numPr>
        <w:ind w:left="0" w:right="333" w:firstLine="0"/>
        <w:rPr>
          <w:rFonts w:cs="Arial"/>
          <w:szCs w:val="22"/>
        </w:rPr>
      </w:pPr>
      <w:r w:rsidRPr="00852609">
        <w:rPr>
          <w:rFonts w:cs="Arial"/>
          <w:b/>
          <w:bCs/>
          <w:szCs w:val="22"/>
        </w:rPr>
        <w:t>Criterios mínimos para la estructuración de los instrumentos financieros y de gestión de riesgos agropecuarios</w:t>
      </w:r>
      <w:r w:rsidRPr="00852609">
        <w:rPr>
          <w:rFonts w:cs="Arial"/>
          <w:szCs w:val="22"/>
        </w:rPr>
        <w:t xml:space="preserve">. </w:t>
      </w:r>
      <w:r w:rsidR="00FB19A0" w:rsidRPr="00852609">
        <w:rPr>
          <w:rFonts w:cs="Arial"/>
          <w:szCs w:val="22"/>
        </w:rPr>
        <w:t>Para la estructuración de los instrumentos financieros y de gestion de riesgos, tanto el Fondo para el Financiamiento del Sector Agropecuario (Finagro) como INNpulsa Colombia, tendrán en cuenta como mínimo</w:t>
      </w:r>
      <w:r w:rsidR="009215D8" w:rsidRPr="00852609">
        <w:rPr>
          <w:rFonts w:eastAsia="Arial" w:cs="Arial"/>
          <w:color w:val="000000" w:themeColor="text1"/>
          <w:szCs w:val="22"/>
          <w:lang w:val="es-CO"/>
        </w:rPr>
        <w:t xml:space="preserve"> los siguientes elementos</w:t>
      </w:r>
      <w:r w:rsidRPr="00852609">
        <w:rPr>
          <w:rFonts w:eastAsia="Arial" w:cs="Arial"/>
          <w:color w:val="000000" w:themeColor="text1"/>
          <w:szCs w:val="22"/>
          <w:lang w:val="es-CO"/>
        </w:rPr>
        <w:t xml:space="preserve">: </w:t>
      </w:r>
    </w:p>
    <w:p w14:paraId="2C98A430" w14:textId="77777777" w:rsidR="00B57F44" w:rsidRPr="00852609" w:rsidRDefault="00B57F44" w:rsidP="00B57F44">
      <w:pPr>
        <w:pStyle w:val="Textoindependiente3"/>
        <w:ind w:left="360" w:right="333"/>
        <w:rPr>
          <w:rFonts w:cs="Arial"/>
          <w:szCs w:val="22"/>
        </w:rPr>
      </w:pPr>
    </w:p>
    <w:p w14:paraId="24DB7520" w14:textId="16FA8D71" w:rsidR="00671FFA" w:rsidRPr="00852609" w:rsidRDefault="00671FFA" w:rsidP="00671FFA">
      <w:pPr>
        <w:pStyle w:val="Textoindependiente3"/>
        <w:numPr>
          <w:ilvl w:val="0"/>
          <w:numId w:val="20"/>
        </w:numPr>
        <w:ind w:right="333"/>
        <w:rPr>
          <w:rFonts w:cs="Arial"/>
          <w:szCs w:val="22"/>
        </w:rPr>
      </w:pPr>
      <w:r w:rsidRPr="00852609">
        <w:rPr>
          <w:rFonts w:cs="Arial"/>
          <w:szCs w:val="22"/>
        </w:rPr>
        <w:t>Flexibilidad de los créditos</w:t>
      </w:r>
      <w:r w:rsidR="005F418A" w:rsidRPr="00852609">
        <w:rPr>
          <w:rFonts w:cs="Arial"/>
          <w:szCs w:val="22"/>
        </w:rPr>
        <w:t xml:space="preserve"> (plazos, sistemas de amortización entre otros)</w:t>
      </w:r>
    </w:p>
    <w:p w14:paraId="0F8529DC" w14:textId="30DCC457" w:rsidR="00EA3FD8" w:rsidRPr="00852609" w:rsidRDefault="00EA3FD8" w:rsidP="00671FFA">
      <w:pPr>
        <w:pStyle w:val="Textoindependiente3"/>
        <w:numPr>
          <w:ilvl w:val="0"/>
          <w:numId w:val="20"/>
        </w:numPr>
        <w:ind w:right="333"/>
        <w:rPr>
          <w:rFonts w:cs="Arial"/>
          <w:szCs w:val="22"/>
        </w:rPr>
      </w:pPr>
      <w:r w:rsidRPr="00852609">
        <w:rPr>
          <w:rFonts w:cs="Arial"/>
          <w:szCs w:val="22"/>
        </w:rPr>
        <w:t>Actividades dirigidas principalmente a formalización</w:t>
      </w:r>
      <w:r w:rsidR="008752F3" w:rsidRPr="00852609">
        <w:rPr>
          <w:rFonts w:cs="Arial"/>
          <w:szCs w:val="22"/>
        </w:rPr>
        <w:t>,</w:t>
      </w:r>
      <w:r w:rsidRPr="00852609">
        <w:rPr>
          <w:rFonts w:cs="Arial"/>
          <w:szCs w:val="22"/>
        </w:rPr>
        <w:t xml:space="preserve"> transformación y comercialización</w:t>
      </w:r>
    </w:p>
    <w:p w14:paraId="5185558F" w14:textId="02D5250E" w:rsidR="00671FFA" w:rsidRPr="00852609" w:rsidRDefault="00671FFA" w:rsidP="00671FFA">
      <w:pPr>
        <w:pStyle w:val="Textoindependiente3"/>
        <w:numPr>
          <w:ilvl w:val="0"/>
          <w:numId w:val="20"/>
        </w:numPr>
        <w:ind w:right="333"/>
        <w:rPr>
          <w:rFonts w:cs="Arial"/>
          <w:szCs w:val="22"/>
        </w:rPr>
      </w:pPr>
      <w:r w:rsidRPr="00852609">
        <w:rPr>
          <w:rFonts w:cs="Arial"/>
          <w:szCs w:val="22"/>
        </w:rPr>
        <w:t>Ahorro programado</w:t>
      </w:r>
    </w:p>
    <w:p w14:paraId="537E0316" w14:textId="0362B599" w:rsidR="00671FFA" w:rsidRPr="00852609" w:rsidRDefault="00671FFA" w:rsidP="00671FFA">
      <w:pPr>
        <w:pStyle w:val="Textoindependiente3"/>
        <w:numPr>
          <w:ilvl w:val="0"/>
          <w:numId w:val="20"/>
        </w:numPr>
        <w:ind w:right="333"/>
        <w:rPr>
          <w:rFonts w:cs="Arial"/>
          <w:szCs w:val="22"/>
        </w:rPr>
      </w:pPr>
      <w:r w:rsidRPr="00852609">
        <w:rPr>
          <w:rFonts w:cs="Arial"/>
          <w:szCs w:val="22"/>
        </w:rPr>
        <w:t>Microseguros</w:t>
      </w:r>
    </w:p>
    <w:p w14:paraId="52A8FAE6" w14:textId="64438BA5" w:rsidR="00671FFA" w:rsidRPr="00852609" w:rsidRDefault="00671FFA" w:rsidP="00671FFA">
      <w:pPr>
        <w:pStyle w:val="Textoindependiente3"/>
        <w:numPr>
          <w:ilvl w:val="0"/>
          <w:numId w:val="20"/>
        </w:numPr>
        <w:ind w:right="333"/>
        <w:rPr>
          <w:rFonts w:cs="Arial"/>
          <w:szCs w:val="22"/>
        </w:rPr>
      </w:pPr>
      <w:r w:rsidRPr="00852609">
        <w:rPr>
          <w:rFonts w:cs="Arial"/>
          <w:szCs w:val="22"/>
        </w:rPr>
        <w:t>Ciclo de cultivos</w:t>
      </w:r>
      <w:r w:rsidR="005F418A" w:rsidRPr="00852609">
        <w:rPr>
          <w:rFonts w:cs="Arial"/>
          <w:szCs w:val="22"/>
        </w:rPr>
        <w:t xml:space="preserve"> y de actividades pecuarias</w:t>
      </w:r>
    </w:p>
    <w:p w14:paraId="21F483E0" w14:textId="5BE25E9D" w:rsidR="00A858B2" w:rsidRPr="00852609" w:rsidRDefault="00A858B2" w:rsidP="00671FFA">
      <w:pPr>
        <w:pStyle w:val="Textoindependiente3"/>
        <w:numPr>
          <w:ilvl w:val="0"/>
          <w:numId w:val="20"/>
        </w:numPr>
        <w:ind w:right="333"/>
        <w:rPr>
          <w:rFonts w:cs="Arial"/>
          <w:szCs w:val="22"/>
        </w:rPr>
      </w:pPr>
      <w:r w:rsidRPr="00852609">
        <w:rPr>
          <w:rFonts w:cs="Arial"/>
          <w:szCs w:val="22"/>
        </w:rPr>
        <w:t>Diferencias geográficas</w:t>
      </w:r>
    </w:p>
    <w:p w14:paraId="374BDF8F" w14:textId="6120DAF3" w:rsidR="00A858B2" w:rsidRPr="00852609" w:rsidRDefault="00A858B2" w:rsidP="00671FFA">
      <w:pPr>
        <w:pStyle w:val="Textoindependiente3"/>
        <w:numPr>
          <w:ilvl w:val="0"/>
          <w:numId w:val="20"/>
        </w:numPr>
        <w:ind w:right="333"/>
        <w:rPr>
          <w:rFonts w:cs="Arial"/>
          <w:szCs w:val="22"/>
        </w:rPr>
      </w:pPr>
      <w:r w:rsidRPr="00852609">
        <w:rPr>
          <w:rFonts w:cs="Arial"/>
          <w:szCs w:val="22"/>
        </w:rPr>
        <w:t xml:space="preserve">Rentabilidad ambiental y social, </w:t>
      </w:r>
      <w:r w:rsidR="00FB19A0" w:rsidRPr="00852609">
        <w:rPr>
          <w:rFonts w:cs="Arial"/>
          <w:szCs w:val="22"/>
        </w:rPr>
        <w:t>además de la</w:t>
      </w:r>
      <w:r w:rsidRPr="00852609">
        <w:rPr>
          <w:rFonts w:cs="Arial"/>
          <w:szCs w:val="22"/>
        </w:rPr>
        <w:t xml:space="preserve"> productiva</w:t>
      </w:r>
    </w:p>
    <w:p w14:paraId="6FF22F78" w14:textId="3A479BDB" w:rsidR="00A858B2" w:rsidRPr="00852609" w:rsidRDefault="00A858B2" w:rsidP="00671FFA">
      <w:pPr>
        <w:pStyle w:val="Textoindependiente3"/>
        <w:numPr>
          <w:ilvl w:val="0"/>
          <w:numId w:val="20"/>
        </w:numPr>
        <w:ind w:right="333"/>
        <w:rPr>
          <w:rFonts w:cs="Arial"/>
          <w:szCs w:val="22"/>
        </w:rPr>
      </w:pPr>
      <w:r w:rsidRPr="00852609">
        <w:rPr>
          <w:rFonts w:cs="Arial"/>
          <w:szCs w:val="22"/>
        </w:rPr>
        <w:t>Aporte a la protección del medio ambiente y a la seguridad alimentaria</w:t>
      </w:r>
    </w:p>
    <w:p w14:paraId="3C45A12E" w14:textId="69F3DE7F" w:rsidR="00A858B2" w:rsidRPr="00852609" w:rsidRDefault="00A858B2" w:rsidP="00671FFA">
      <w:pPr>
        <w:pStyle w:val="Textoindependiente3"/>
        <w:numPr>
          <w:ilvl w:val="0"/>
          <w:numId w:val="20"/>
        </w:numPr>
        <w:ind w:right="333"/>
        <w:rPr>
          <w:rFonts w:cs="Arial"/>
          <w:szCs w:val="22"/>
        </w:rPr>
      </w:pPr>
      <w:r w:rsidRPr="00852609">
        <w:rPr>
          <w:rFonts w:cs="Arial"/>
          <w:szCs w:val="22"/>
        </w:rPr>
        <w:t>Brecha digital en la ruralidad</w:t>
      </w:r>
    </w:p>
    <w:p w14:paraId="79B6CD28" w14:textId="77777777" w:rsidR="00671FFA" w:rsidRPr="00852609" w:rsidRDefault="00671FFA" w:rsidP="00671FFA">
      <w:pPr>
        <w:pStyle w:val="Textoindependiente3"/>
        <w:ind w:right="333"/>
        <w:rPr>
          <w:rFonts w:cs="Arial"/>
          <w:szCs w:val="22"/>
        </w:rPr>
      </w:pPr>
    </w:p>
    <w:p w14:paraId="14CB25B2" w14:textId="6585A49F" w:rsidR="003E6244" w:rsidRPr="00852609" w:rsidRDefault="00711CD8" w:rsidP="00682D1E">
      <w:pPr>
        <w:pStyle w:val="Textoindependiente3"/>
        <w:numPr>
          <w:ilvl w:val="0"/>
          <w:numId w:val="2"/>
        </w:numPr>
        <w:ind w:left="0" w:right="333" w:firstLine="0"/>
        <w:rPr>
          <w:rFonts w:cs="Arial"/>
          <w:szCs w:val="22"/>
        </w:rPr>
      </w:pPr>
      <w:r w:rsidRPr="00852609">
        <w:rPr>
          <w:rFonts w:cs="Arial"/>
          <w:b/>
          <w:bCs/>
          <w:szCs w:val="22"/>
        </w:rPr>
        <w:t>Articulación</w:t>
      </w:r>
      <w:r w:rsidR="003E6244" w:rsidRPr="00852609">
        <w:rPr>
          <w:rFonts w:cs="Arial"/>
          <w:b/>
          <w:bCs/>
          <w:szCs w:val="22"/>
        </w:rPr>
        <w:t xml:space="preserve">. </w:t>
      </w:r>
      <w:r w:rsidR="003E6244" w:rsidRPr="00852609">
        <w:rPr>
          <w:rFonts w:cs="Arial"/>
          <w:szCs w:val="22"/>
        </w:rPr>
        <w:t>Se debe promover la articulación interinstitucional y la integración de la oferta pública y de cooperación internacional para</w:t>
      </w:r>
      <w:r w:rsidR="00F82704" w:rsidRPr="00852609">
        <w:rPr>
          <w:rFonts w:cs="Arial"/>
          <w:szCs w:val="22"/>
        </w:rPr>
        <w:t xml:space="preserve"> </w:t>
      </w:r>
      <w:r w:rsidR="00F82704" w:rsidRPr="00852609">
        <w:rPr>
          <w:rFonts w:cs="Arial"/>
          <w:szCs w:val="22"/>
          <w:lang w:val="es-CO"/>
        </w:rPr>
        <w:t>las organizaciones de</w:t>
      </w:r>
      <w:r w:rsidR="003E6244" w:rsidRPr="00852609">
        <w:rPr>
          <w:rFonts w:cs="Arial"/>
          <w:szCs w:val="22"/>
        </w:rPr>
        <w:t xml:space="preserve"> la </w:t>
      </w:r>
      <w:r w:rsidR="0057388B" w:rsidRPr="00852609">
        <w:rPr>
          <w:rFonts w:cs="Arial"/>
          <w:szCs w:val="22"/>
          <w:lang w:val="es-CO"/>
        </w:rPr>
        <w:t>Agricultura Campesina, Familiar, Étnica y Comunitaria - ACFEC</w:t>
      </w:r>
      <w:r w:rsidR="003E6244" w:rsidRPr="00852609">
        <w:rPr>
          <w:rFonts w:cs="Arial"/>
          <w:szCs w:val="22"/>
        </w:rPr>
        <w:t>, con el fin de garantizar soluciones integrales que combinen financiamiento, asistencia técnica, comercialización y fortalecimiento organizativo.</w:t>
      </w:r>
      <w:r w:rsidR="0057388B" w:rsidRPr="00852609">
        <w:rPr>
          <w:rFonts w:cs="Arial"/>
          <w:szCs w:val="22"/>
        </w:rPr>
        <w:t xml:space="preserve"> </w:t>
      </w:r>
      <w:r w:rsidR="003E6244" w:rsidRPr="00852609">
        <w:rPr>
          <w:rFonts w:cs="Arial"/>
          <w:szCs w:val="22"/>
        </w:rPr>
        <w:t xml:space="preserve">Para ello: </w:t>
      </w:r>
    </w:p>
    <w:p w14:paraId="08D93299" w14:textId="77777777" w:rsidR="0057388B" w:rsidRPr="00852609" w:rsidRDefault="0057388B" w:rsidP="0057388B">
      <w:pPr>
        <w:pStyle w:val="Textoindependiente3"/>
        <w:ind w:right="333"/>
        <w:rPr>
          <w:rFonts w:cs="Arial"/>
          <w:szCs w:val="22"/>
        </w:rPr>
      </w:pPr>
    </w:p>
    <w:p w14:paraId="149544E4" w14:textId="363204AC" w:rsidR="00700D24" w:rsidRPr="00852609" w:rsidRDefault="003E6244" w:rsidP="00647EF2">
      <w:pPr>
        <w:pStyle w:val="Textoindependiente3"/>
        <w:numPr>
          <w:ilvl w:val="0"/>
          <w:numId w:val="16"/>
        </w:numPr>
        <w:ind w:left="284" w:right="333" w:firstLine="0"/>
        <w:rPr>
          <w:rFonts w:cs="Arial"/>
          <w:szCs w:val="22"/>
        </w:rPr>
      </w:pPr>
      <w:r w:rsidRPr="00852609">
        <w:rPr>
          <w:rFonts w:cs="Arial"/>
          <w:szCs w:val="22"/>
        </w:rPr>
        <w:t xml:space="preserve">El Ministerio de Agricultura y Desarrollo Rural </w:t>
      </w:r>
      <w:r w:rsidR="00700D24" w:rsidRPr="00852609">
        <w:rPr>
          <w:rFonts w:cs="Arial"/>
          <w:szCs w:val="22"/>
        </w:rPr>
        <w:t>creará</w:t>
      </w:r>
      <w:r w:rsidRPr="00852609">
        <w:rPr>
          <w:rFonts w:cs="Arial"/>
          <w:szCs w:val="22"/>
        </w:rPr>
        <w:t xml:space="preserve"> y liderará mesas técnicas interinstitucionales para coordinar</w:t>
      </w:r>
      <w:r w:rsidR="00700D24" w:rsidRPr="00852609">
        <w:rPr>
          <w:rFonts w:cs="Arial"/>
          <w:szCs w:val="22"/>
        </w:rPr>
        <w:t xml:space="preserve"> la</w:t>
      </w:r>
      <w:r w:rsidRPr="00852609">
        <w:rPr>
          <w:rFonts w:cs="Arial"/>
          <w:szCs w:val="22"/>
        </w:rPr>
        <w:t xml:space="preserve"> oferta pública y de cooperación internacional</w:t>
      </w:r>
      <w:r w:rsidR="00700D24" w:rsidRPr="00852609">
        <w:rPr>
          <w:rFonts w:cs="Arial"/>
          <w:szCs w:val="22"/>
        </w:rPr>
        <w:t xml:space="preserve">, a fin de que </w:t>
      </w:r>
      <w:r w:rsidR="0057388B" w:rsidRPr="00852609">
        <w:rPr>
          <w:rFonts w:cs="Arial"/>
          <w:szCs w:val="22"/>
        </w:rPr>
        <w:t>contar con los insumos para</w:t>
      </w:r>
      <w:r w:rsidR="00700D24" w:rsidRPr="00852609">
        <w:rPr>
          <w:rFonts w:cs="Arial"/>
          <w:szCs w:val="22"/>
        </w:rPr>
        <w:t xml:space="preserve"> la construcción de las rutas integrales de atención de las que trata el siguiente numeral</w:t>
      </w:r>
      <w:r w:rsidRPr="00852609">
        <w:rPr>
          <w:rFonts w:cs="Arial"/>
          <w:szCs w:val="22"/>
        </w:rPr>
        <w:t xml:space="preserve">. </w:t>
      </w:r>
    </w:p>
    <w:p w14:paraId="3527EFEE" w14:textId="12B42EB4" w:rsidR="003E6244" w:rsidRPr="00852609" w:rsidRDefault="00700D24" w:rsidP="00647EF2">
      <w:pPr>
        <w:pStyle w:val="Textoindependiente3"/>
        <w:numPr>
          <w:ilvl w:val="0"/>
          <w:numId w:val="16"/>
        </w:numPr>
        <w:ind w:left="284" w:right="333" w:firstLine="0"/>
        <w:rPr>
          <w:rFonts w:cs="Arial"/>
          <w:szCs w:val="22"/>
        </w:rPr>
      </w:pPr>
      <w:r w:rsidRPr="00852609">
        <w:rPr>
          <w:rFonts w:cs="Arial"/>
          <w:szCs w:val="22"/>
        </w:rPr>
        <w:t>La Agencia de Desarrollo Rural</w:t>
      </w:r>
      <w:r w:rsidR="009F758D" w:rsidRPr="00852609">
        <w:rPr>
          <w:rFonts w:cs="Arial"/>
          <w:szCs w:val="22"/>
        </w:rPr>
        <w:t>,</w:t>
      </w:r>
      <w:r w:rsidRPr="00852609">
        <w:rPr>
          <w:rFonts w:cs="Arial"/>
          <w:szCs w:val="22"/>
        </w:rPr>
        <w:t xml:space="preserve"> </w:t>
      </w:r>
      <w:r w:rsidRPr="00852609">
        <w:rPr>
          <w:rFonts w:eastAsia="Arial" w:cs="Arial"/>
          <w:color w:val="000000" w:themeColor="text1"/>
          <w:szCs w:val="22"/>
          <w:lang w:val="es-CO"/>
        </w:rPr>
        <w:t>el Fondo para el Financiamiento del Sector Agropecuario (Finagro)</w:t>
      </w:r>
      <w:r w:rsidR="009F758D" w:rsidRPr="00852609">
        <w:rPr>
          <w:rFonts w:eastAsia="Arial" w:cs="Arial"/>
          <w:color w:val="000000" w:themeColor="text1"/>
          <w:szCs w:val="22"/>
          <w:lang w:val="es-CO"/>
        </w:rPr>
        <w:t xml:space="preserve"> e </w:t>
      </w:r>
      <w:r w:rsidR="00FA3E71" w:rsidRPr="00852609">
        <w:rPr>
          <w:rFonts w:eastAsia="Arial" w:cs="Arial"/>
          <w:color w:val="000000" w:themeColor="text1"/>
          <w:szCs w:val="22"/>
          <w:lang w:val="es-CO"/>
        </w:rPr>
        <w:t xml:space="preserve">INNpulsa Colombia </w:t>
      </w:r>
      <w:r w:rsidRPr="00852609">
        <w:rPr>
          <w:rFonts w:eastAsia="Arial" w:cs="Arial"/>
          <w:color w:val="000000" w:themeColor="text1"/>
          <w:szCs w:val="22"/>
          <w:lang w:val="es-CO"/>
        </w:rPr>
        <w:t>diseñarán</w:t>
      </w:r>
      <w:r w:rsidRPr="00852609">
        <w:rPr>
          <w:rFonts w:cs="Arial"/>
          <w:szCs w:val="22"/>
        </w:rPr>
        <w:t xml:space="preserve"> las</w:t>
      </w:r>
      <w:r w:rsidR="003E6244" w:rsidRPr="00852609">
        <w:rPr>
          <w:rFonts w:cs="Arial"/>
          <w:szCs w:val="22"/>
        </w:rPr>
        <w:t xml:space="preserve"> rutas integrales de atención para </w:t>
      </w:r>
      <w:r w:rsidR="005F418A" w:rsidRPr="00852609">
        <w:rPr>
          <w:rFonts w:cs="Arial"/>
          <w:szCs w:val="22"/>
        </w:rPr>
        <w:t xml:space="preserve">las </w:t>
      </w:r>
      <w:r w:rsidR="003E6244" w:rsidRPr="00852609">
        <w:rPr>
          <w:rFonts w:cs="Arial"/>
          <w:szCs w:val="22"/>
        </w:rPr>
        <w:t>organizaciones</w:t>
      </w:r>
      <w:r w:rsidR="00F82704" w:rsidRPr="00852609">
        <w:rPr>
          <w:rFonts w:cs="Arial"/>
          <w:szCs w:val="22"/>
        </w:rPr>
        <w:t xml:space="preserve"> de</w:t>
      </w:r>
      <w:r w:rsidR="003E6244" w:rsidRPr="00852609">
        <w:rPr>
          <w:rFonts w:cs="Arial"/>
          <w:szCs w:val="22"/>
        </w:rPr>
        <w:t xml:space="preserve"> </w:t>
      </w:r>
      <w:r w:rsidRPr="00852609">
        <w:rPr>
          <w:rFonts w:cs="Arial"/>
          <w:szCs w:val="22"/>
        </w:rPr>
        <w:t xml:space="preserve">la </w:t>
      </w:r>
      <w:r w:rsidR="0057388B" w:rsidRPr="00852609">
        <w:rPr>
          <w:rFonts w:cs="Arial"/>
          <w:szCs w:val="22"/>
          <w:lang w:val="es-CO"/>
        </w:rPr>
        <w:t>Agricultura Campesina, Familiar, Étnica y Comunitaria - ACFEC</w:t>
      </w:r>
      <w:r w:rsidR="0057388B" w:rsidRPr="00852609">
        <w:rPr>
          <w:rFonts w:cs="Arial"/>
          <w:szCs w:val="22"/>
        </w:rPr>
        <w:t xml:space="preserve"> </w:t>
      </w:r>
      <w:r w:rsidR="003E6244" w:rsidRPr="00852609">
        <w:rPr>
          <w:rFonts w:cs="Arial"/>
          <w:szCs w:val="22"/>
        </w:rPr>
        <w:t>(asistencia técnica, comercialización y crédito)</w:t>
      </w:r>
      <w:r w:rsidR="003A5DD9" w:rsidRPr="00852609">
        <w:rPr>
          <w:rFonts w:cs="Arial"/>
          <w:szCs w:val="22"/>
        </w:rPr>
        <w:t xml:space="preserve">, conforme la fase de vida organizativa de que trata el artículo </w:t>
      </w:r>
      <w:r w:rsidR="009215D8" w:rsidRPr="00852609">
        <w:rPr>
          <w:rFonts w:cs="Arial"/>
          <w:szCs w:val="22"/>
        </w:rPr>
        <w:t>11</w:t>
      </w:r>
      <w:r w:rsidR="003A5DD9" w:rsidRPr="00852609">
        <w:rPr>
          <w:rFonts w:cs="Arial"/>
          <w:szCs w:val="22"/>
        </w:rPr>
        <w:t xml:space="preserve"> de la presente Resolución</w:t>
      </w:r>
      <w:r w:rsidR="00F82704" w:rsidRPr="00852609">
        <w:rPr>
          <w:rFonts w:cs="Arial"/>
          <w:szCs w:val="22"/>
        </w:rPr>
        <w:t xml:space="preserve"> y las viabilidades técnica, financiera, social, comercial y ambiental de los proyectos a financiar</w:t>
      </w:r>
      <w:r w:rsidR="003E6244" w:rsidRPr="00852609">
        <w:rPr>
          <w:rFonts w:cs="Arial"/>
          <w:szCs w:val="22"/>
        </w:rPr>
        <w:t>.</w:t>
      </w:r>
      <w:r w:rsidR="008A5599" w:rsidRPr="00852609">
        <w:rPr>
          <w:rFonts w:cs="Arial"/>
          <w:szCs w:val="22"/>
        </w:rPr>
        <w:t xml:space="preserve"> Para la construcción de estas rutas integrales </w:t>
      </w:r>
      <w:r w:rsidR="00FB19A0" w:rsidRPr="00852609">
        <w:rPr>
          <w:rFonts w:cs="Arial"/>
          <w:szCs w:val="22"/>
        </w:rPr>
        <w:t>podrá</w:t>
      </w:r>
      <w:r w:rsidR="004B5B81" w:rsidRPr="00852609">
        <w:rPr>
          <w:rFonts w:cs="Arial"/>
          <w:szCs w:val="22"/>
        </w:rPr>
        <w:t xml:space="preserve"> contar </w:t>
      </w:r>
      <w:r w:rsidR="004B5B81" w:rsidRPr="00852609">
        <w:rPr>
          <w:rFonts w:cs="Arial"/>
          <w:szCs w:val="22"/>
        </w:rPr>
        <w:lastRenderedPageBreak/>
        <w:t>con</w:t>
      </w:r>
      <w:r w:rsidR="00A27CC9" w:rsidRPr="00852609">
        <w:rPr>
          <w:rFonts w:cs="Arial"/>
          <w:szCs w:val="22"/>
        </w:rPr>
        <w:t xml:space="preserve"> </w:t>
      </w:r>
      <w:r w:rsidR="008A5599" w:rsidRPr="00852609">
        <w:rPr>
          <w:rFonts w:cs="Arial"/>
          <w:szCs w:val="22"/>
        </w:rPr>
        <w:t>la</w:t>
      </w:r>
      <w:r w:rsidR="004B5B81" w:rsidRPr="00852609">
        <w:rPr>
          <w:rFonts w:cs="Arial"/>
          <w:szCs w:val="22"/>
        </w:rPr>
        <w:t xml:space="preserve"> participación de la</w:t>
      </w:r>
      <w:r w:rsidR="008A5599" w:rsidRPr="00852609">
        <w:rPr>
          <w:rFonts w:cs="Arial"/>
          <w:szCs w:val="22"/>
        </w:rPr>
        <w:t xml:space="preserve"> </w:t>
      </w:r>
      <w:r w:rsidR="004B5B81" w:rsidRPr="00852609">
        <w:rPr>
          <w:rFonts w:cs="Arial"/>
          <w:szCs w:val="22"/>
        </w:rPr>
        <w:t xml:space="preserve">Unidad </w:t>
      </w:r>
      <w:r w:rsidR="005F418A" w:rsidRPr="00852609">
        <w:rPr>
          <w:rFonts w:cs="Arial"/>
          <w:szCs w:val="22"/>
        </w:rPr>
        <w:t xml:space="preserve">Administrativa </w:t>
      </w:r>
      <w:r w:rsidR="004B5B81" w:rsidRPr="00852609">
        <w:rPr>
          <w:rFonts w:cs="Arial"/>
          <w:szCs w:val="22"/>
        </w:rPr>
        <w:t>Especial de Organizaciones Solidarias</w:t>
      </w:r>
      <w:r w:rsidR="008A5599" w:rsidRPr="00852609">
        <w:rPr>
          <w:rFonts w:cs="Arial"/>
          <w:szCs w:val="22"/>
        </w:rPr>
        <w:t xml:space="preserve">. </w:t>
      </w:r>
      <w:r w:rsidR="00671FFA" w:rsidRPr="00852609">
        <w:rPr>
          <w:rFonts w:cs="Arial"/>
          <w:szCs w:val="22"/>
        </w:rPr>
        <w:t xml:space="preserve">Esta </w:t>
      </w:r>
      <w:r w:rsidR="005F418A" w:rsidRPr="00852609">
        <w:rPr>
          <w:rFonts w:cs="Arial"/>
          <w:szCs w:val="22"/>
        </w:rPr>
        <w:t xml:space="preserve">ruta </w:t>
      </w:r>
      <w:r w:rsidR="00671FFA" w:rsidRPr="00852609">
        <w:rPr>
          <w:rFonts w:cs="Arial"/>
          <w:szCs w:val="22"/>
        </w:rPr>
        <w:t xml:space="preserve">se presentará a la Comisión Nacional de Crédito Agropecuario </w:t>
      </w:r>
      <w:r w:rsidR="00A75404" w:rsidRPr="00852609">
        <w:rPr>
          <w:rFonts w:cs="Arial"/>
          <w:szCs w:val="22"/>
        </w:rPr>
        <w:t xml:space="preserve">en febrero 2026, mes en el cual termina la etapa de diseño. </w:t>
      </w:r>
      <w:r w:rsidR="00671FFA" w:rsidRPr="00852609">
        <w:rPr>
          <w:rFonts w:cs="Arial"/>
          <w:szCs w:val="22"/>
        </w:rPr>
        <w:t xml:space="preserve"> </w:t>
      </w:r>
      <w:r w:rsidR="00FB19A0" w:rsidRPr="00852609">
        <w:rPr>
          <w:rFonts w:cs="Arial"/>
          <w:szCs w:val="22"/>
        </w:rPr>
        <w:t>En todo caso, los ajustes o rediseños que requiera estas rutas integrales serán solicitados a través de la Secretaría Técnica para su posterior presentación ante dicha comisión.</w:t>
      </w:r>
    </w:p>
    <w:p w14:paraId="33980705" w14:textId="77777777" w:rsidR="00F73A2D" w:rsidRPr="00852609" w:rsidRDefault="00F73A2D" w:rsidP="00F73A2D">
      <w:pPr>
        <w:pStyle w:val="Textoindependiente3"/>
        <w:ind w:left="360" w:right="333"/>
        <w:rPr>
          <w:rFonts w:cs="Arial"/>
          <w:b/>
          <w:bCs/>
          <w:szCs w:val="22"/>
        </w:rPr>
      </w:pPr>
    </w:p>
    <w:p w14:paraId="1F62EC8A" w14:textId="77777777" w:rsidR="003604D1" w:rsidRPr="00852609" w:rsidRDefault="003604D1" w:rsidP="003604D1">
      <w:pPr>
        <w:ind w:right="424"/>
        <w:contextualSpacing/>
        <w:jc w:val="center"/>
        <w:rPr>
          <w:rFonts w:ascii="Arial" w:eastAsia="Arial" w:hAnsi="Arial" w:cs="Arial"/>
          <w:color w:val="000000" w:themeColor="text1"/>
          <w:sz w:val="22"/>
          <w:szCs w:val="22"/>
          <w:lang w:val="es-CO"/>
        </w:rPr>
      </w:pPr>
    </w:p>
    <w:p w14:paraId="7B0CC3CC" w14:textId="7E18814A" w:rsidR="003604D1" w:rsidRPr="00852609" w:rsidRDefault="003604D1" w:rsidP="003604D1">
      <w:pPr>
        <w:ind w:right="424"/>
        <w:contextualSpacing/>
        <w:jc w:val="center"/>
        <w:rPr>
          <w:rFonts w:ascii="Arial" w:eastAsia="Arial" w:hAnsi="Arial" w:cs="Arial"/>
          <w:b/>
          <w:bCs/>
          <w:color w:val="000000" w:themeColor="text1"/>
          <w:sz w:val="22"/>
          <w:szCs w:val="22"/>
          <w:lang w:val="es-CO"/>
        </w:rPr>
      </w:pPr>
      <w:r w:rsidRPr="00852609">
        <w:rPr>
          <w:rFonts w:ascii="Arial" w:eastAsia="Arial" w:hAnsi="Arial" w:cs="Arial"/>
          <w:b/>
          <w:bCs/>
          <w:color w:val="000000" w:themeColor="text1"/>
          <w:sz w:val="22"/>
          <w:szCs w:val="22"/>
          <w:lang w:val="es-CO"/>
        </w:rPr>
        <w:t>CAPITULO SEGUNDO</w:t>
      </w:r>
    </w:p>
    <w:p w14:paraId="5E80D8A1" w14:textId="3525ACDA" w:rsidR="003604D1" w:rsidRPr="00852609" w:rsidRDefault="003604D1" w:rsidP="003604D1">
      <w:pPr>
        <w:ind w:right="424"/>
        <w:contextualSpacing/>
        <w:jc w:val="center"/>
        <w:rPr>
          <w:rFonts w:ascii="Arial" w:eastAsia="Arial" w:hAnsi="Arial" w:cs="Arial"/>
          <w:b/>
          <w:bCs/>
          <w:color w:val="000000" w:themeColor="text1"/>
          <w:sz w:val="22"/>
          <w:szCs w:val="22"/>
          <w:lang w:val="es-CO"/>
        </w:rPr>
      </w:pPr>
      <w:r w:rsidRPr="00852609">
        <w:rPr>
          <w:rFonts w:ascii="Arial" w:eastAsia="Arial" w:hAnsi="Arial" w:cs="Arial"/>
          <w:b/>
          <w:bCs/>
          <w:color w:val="000000" w:themeColor="text1"/>
          <w:sz w:val="22"/>
          <w:szCs w:val="22"/>
          <w:lang w:val="es-CO"/>
        </w:rPr>
        <w:t xml:space="preserve">DE LA </w:t>
      </w:r>
      <w:r w:rsidR="007C69D9" w:rsidRPr="00852609">
        <w:rPr>
          <w:rFonts w:ascii="Arial" w:eastAsia="Arial" w:hAnsi="Arial" w:cs="Arial"/>
          <w:b/>
          <w:bCs/>
          <w:color w:val="000000" w:themeColor="text1"/>
          <w:sz w:val="22"/>
          <w:szCs w:val="22"/>
          <w:lang w:val="es-CO"/>
        </w:rPr>
        <w:t>OPERACIÓN</w:t>
      </w:r>
    </w:p>
    <w:p w14:paraId="6A229CF0" w14:textId="77777777" w:rsidR="007C69D9" w:rsidRPr="00852609" w:rsidRDefault="007C69D9" w:rsidP="007C69D9">
      <w:pPr>
        <w:ind w:right="424"/>
        <w:contextualSpacing/>
        <w:rPr>
          <w:rFonts w:ascii="Arial" w:eastAsia="Arial" w:hAnsi="Arial" w:cs="Arial"/>
          <w:b/>
          <w:bCs/>
          <w:color w:val="000000" w:themeColor="text1"/>
          <w:sz w:val="22"/>
          <w:szCs w:val="22"/>
          <w:lang w:val="es-CO"/>
        </w:rPr>
      </w:pPr>
    </w:p>
    <w:p w14:paraId="01285BB7" w14:textId="0F46CFA8" w:rsidR="00E90F6C" w:rsidRPr="00852609" w:rsidRDefault="00E90F6C" w:rsidP="00E90F6C">
      <w:pPr>
        <w:pStyle w:val="Prrafodelista"/>
        <w:numPr>
          <w:ilvl w:val="0"/>
          <w:numId w:val="2"/>
        </w:numPr>
        <w:ind w:left="0" w:right="424" w:firstLine="0"/>
        <w:contextualSpacing/>
        <w:jc w:val="both"/>
        <w:rPr>
          <w:rFonts w:ascii="Arial" w:eastAsia="Arial" w:hAnsi="Arial" w:cs="Arial"/>
          <w:color w:val="000000" w:themeColor="text1"/>
          <w:sz w:val="22"/>
          <w:szCs w:val="22"/>
          <w:lang w:val="es-CO"/>
        </w:rPr>
      </w:pPr>
      <w:r w:rsidRPr="00852609">
        <w:rPr>
          <w:rFonts w:ascii="Arial" w:eastAsia="Arial" w:hAnsi="Arial" w:cs="Arial"/>
          <w:b/>
          <w:bCs/>
          <w:color w:val="000000" w:themeColor="text1"/>
          <w:sz w:val="22"/>
          <w:szCs w:val="22"/>
          <w:lang w:val="es-CO"/>
        </w:rPr>
        <w:t>Etapas del programa de financiamiento</w:t>
      </w:r>
      <w:r w:rsidR="00291A1F" w:rsidRPr="00852609">
        <w:rPr>
          <w:rFonts w:ascii="Arial" w:eastAsia="Arial" w:hAnsi="Arial" w:cs="Arial"/>
          <w:b/>
          <w:bCs/>
          <w:color w:val="000000" w:themeColor="text1"/>
          <w:sz w:val="22"/>
          <w:szCs w:val="22"/>
          <w:lang w:val="es-CO"/>
        </w:rPr>
        <w:t xml:space="preserve"> y gestión de riesgos agropecuarios</w:t>
      </w:r>
      <w:r w:rsidRPr="00852609">
        <w:rPr>
          <w:rFonts w:ascii="Arial" w:eastAsia="Arial" w:hAnsi="Arial" w:cs="Arial"/>
          <w:b/>
          <w:bCs/>
          <w:color w:val="000000" w:themeColor="text1"/>
          <w:sz w:val="22"/>
          <w:szCs w:val="22"/>
          <w:lang w:val="es-CO"/>
        </w:rPr>
        <w:t xml:space="preserve">. </w:t>
      </w:r>
      <w:r w:rsidRPr="00852609">
        <w:rPr>
          <w:rFonts w:ascii="Arial" w:eastAsia="Arial" w:hAnsi="Arial" w:cs="Arial"/>
          <w:color w:val="000000" w:themeColor="text1"/>
          <w:sz w:val="22"/>
          <w:szCs w:val="22"/>
          <w:lang w:val="es-CO"/>
        </w:rPr>
        <w:t>Conforme con el objeto de esta resolución el programa cuenta con las siguientes etapas:</w:t>
      </w:r>
      <w:r w:rsidRPr="00852609">
        <w:rPr>
          <w:rFonts w:ascii="Arial" w:eastAsia="Arial" w:hAnsi="Arial" w:cs="Arial"/>
          <w:b/>
          <w:bCs/>
          <w:color w:val="000000" w:themeColor="text1"/>
          <w:sz w:val="22"/>
          <w:szCs w:val="22"/>
          <w:lang w:val="es-CO"/>
        </w:rPr>
        <w:t xml:space="preserve"> </w:t>
      </w:r>
    </w:p>
    <w:p w14:paraId="045320E0" w14:textId="77777777" w:rsidR="00E90F6C" w:rsidRPr="00852609" w:rsidRDefault="00E90F6C" w:rsidP="00E90F6C">
      <w:pPr>
        <w:pStyle w:val="Prrafodelista"/>
        <w:rPr>
          <w:rFonts w:ascii="Arial" w:eastAsia="Arial" w:hAnsi="Arial" w:cs="Arial"/>
          <w:color w:val="000000" w:themeColor="text1"/>
          <w:sz w:val="22"/>
          <w:szCs w:val="22"/>
          <w:lang w:val="es-CO"/>
        </w:rPr>
      </w:pPr>
    </w:p>
    <w:p w14:paraId="0420D6FF" w14:textId="646E81B3" w:rsidR="00E90F6C" w:rsidRPr="00852609" w:rsidRDefault="00671FFA" w:rsidP="00E90F6C">
      <w:pPr>
        <w:pStyle w:val="Prrafodelista"/>
        <w:numPr>
          <w:ilvl w:val="0"/>
          <w:numId w:val="19"/>
        </w:numPr>
        <w:ind w:right="424"/>
        <w:contextualSpacing/>
        <w:jc w:val="both"/>
        <w:rPr>
          <w:rFonts w:ascii="Arial" w:eastAsia="Arial" w:hAnsi="Arial" w:cs="Arial"/>
          <w:color w:val="000000" w:themeColor="text1"/>
          <w:sz w:val="22"/>
          <w:szCs w:val="22"/>
          <w:lang w:val="es-CO"/>
        </w:rPr>
      </w:pPr>
      <w:r w:rsidRPr="00852609">
        <w:rPr>
          <w:rFonts w:ascii="Arial" w:eastAsia="Arial" w:hAnsi="Arial" w:cs="Arial"/>
          <w:b/>
          <w:bCs/>
          <w:color w:val="000000" w:themeColor="text1"/>
          <w:sz w:val="22"/>
          <w:szCs w:val="22"/>
          <w:lang w:val="es-CO"/>
        </w:rPr>
        <w:t>Diseño</w:t>
      </w:r>
      <w:r w:rsidR="00E90F6C" w:rsidRPr="00852609">
        <w:rPr>
          <w:rFonts w:ascii="Arial" w:eastAsia="Arial" w:hAnsi="Arial" w:cs="Arial"/>
          <w:color w:val="000000" w:themeColor="text1"/>
          <w:sz w:val="22"/>
          <w:szCs w:val="22"/>
          <w:lang w:val="es-CO"/>
        </w:rPr>
        <w:t xml:space="preserve">: </w:t>
      </w:r>
      <w:r w:rsidRPr="00852609">
        <w:rPr>
          <w:rFonts w:ascii="Arial" w:eastAsia="Arial" w:hAnsi="Arial" w:cs="Arial"/>
          <w:color w:val="000000" w:themeColor="text1"/>
          <w:sz w:val="22"/>
          <w:szCs w:val="22"/>
          <w:lang w:val="es-CO"/>
        </w:rPr>
        <w:t>En esta etapa</w:t>
      </w:r>
      <w:r w:rsidR="00E90F6C" w:rsidRPr="00852609">
        <w:rPr>
          <w:rFonts w:ascii="Arial" w:eastAsia="Arial" w:hAnsi="Arial" w:cs="Arial"/>
          <w:color w:val="000000" w:themeColor="text1"/>
          <w:sz w:val="22"/>
          <w:szCs w:val="22"/>
          <w:lang w:val="es-CO"/>
        </w:rPr>
        <w:t xml:space="preserve"> se presentará las propuestas de instrumentos financieros</w:t>
      </w:r>
      <w:r w:rsidRPr="00852609">
        <w:rPr>
          <w:rFonts w:ascii="Arial" w:eastAsia="Arial" w:hAnsi="Arial" w:cs="Arial"/>
          <w:color w:val="000000" w:themeColor="text1"/>
          <w:sz w:val="22"/>
          <w:szCs w:val="22"/>
          <w:lang w:val="es-CO"/>
        </w:rPr>
        <w:t xml:space="preserve"> y de gestión de riesgos agropecuarios,</w:t>
      </w:r>
      <w:r w:rsidR="00E90F6C" w:rsidRPr="00852609">
        <w:rPr>
          <w:rFonts w:ascii="Arial" w:eastAsia="Arial" w:hAnsi="Arial" w:cs="Arial"/>
          <w:color w:val="000000" w:themeColor="text1"/>
          <w:sz w:val="22"/>
          <w:szCs w:val="22"/>
          <w:lang w:val="es-CO"/>
        </w:rPr>
        <w:t xml:space="preserve"> así como de la ruta integral de atención. </w:t>
      </w:r>
      <w:r w:rsidRPr="00852609">
        <w:rPr>
          <w:rFonts w:ascii="Arial" w:eastAsia="Arial" w:hAnsi="Arial" w:cs="Arial"/>
          <w:color w:val="000000" w:themeColor="text1"/>
          <w:sz w:val="22"/>
          <w:szCs w:val="22"/>
          <w:lang w:val="es-CO"/>
        </w:rPr>
        <w:t xml:space="preserve">Para ello se contará con un plazo de seis meses contados a partir de la entrada en vigencia de la presente Resolución. </w:t>
      </w:r>
    </w:p>
    <w:p w14:paraId="0DFC1DD3" w14:textId="7DD522F8" w:rsidR="00671FFA" w:rsidRPr="00852609" w:rsidRDefault="00671FFA" w:rsidP="00E90F6C">
      <w:pPr>
        <w:pStyle w:val="Prrafodelista"/>
        <w:numPr>
          <w:ilvl w:val="0"/>
          <w:numId w:val="19"/>
        </w:numPr>
        <w:ind w:right="424"/>
        <w:contextualSpacing/>
        <w:jc w:val="both"/>
        <w:rPr>
          <w:rFonts w:ascii="Arial" w:eastAsia="Arial" w:hAnsi="Arial" w:cs="Arial"/>
          <w:color w:val="000000" w:themeColor="text1"/>
          <w:sz w:val="22"/>
          <w:szCs w:val="22"/>
          <w:lang w:val="es-CO"/>
        </w:rPr>
      </w:pPr>
      <w:r w:rsidRPr="00852609">
        <w:rPr>
          <w:rFonts w:ascii="Arial" w:eastAsia="Arial" w:hAnsi="Arial" w:cs="Arial"/>
          <w:b/>
          <w:bCs/>
          <w:color w:val="000000" w:themeColor="text1"/>
          <w:sz w:val="22"/>
          <w:szCs w:val="22"/>
          <w:lang w:val="es-CO"/>
        </w:rPr>
        <w:t>Implementación</w:t>
      </w:r>
      <w:r w:rsidRPr="00852609">
        <w:rPr>
          <w:rFonts w:ascii="Arial" w:eastAsia="Arial" w:hAnsi="Arial" w:cs="Arial"/>
          <w:color w:val="000000" w:themeColor="text1"/>
          <w:sz w:val="22"/>
          <w:szCs w:val="22"/>
          <w:lang w:val="es-CO"/>
        </w:rPr>
        <w:t xml:space="preserve">: </w:t>
      </w:r>
      <w:r w:rsidR="00A858B2" w:rsidRPr="00852609">
        <w:rPr>
          <w:rFonts w:ascii="Arial" w:eastAsia="Arial" w:hAnsi="Arial" w:cs="Arial"/>
          <w:color w:val="000000" w:themeColor="text1"/>
          <w:sz w:val="22"/>
          <w:szCs w:val="22"/>
          <w:lang w:val="es-CO"/>
        </w:rPr>
        <w:t xml:space="preserve">Esta etapa se destaca por la operación del programa, </w:t>
      </w:r>
      <w:r w:rsidR="00291A1F" w:rsidRPr="00852609">
        <w:rPr>
          <w:rFonts w:ascii="Arial" w:eastAsia="Arial" w:hAnsi="Arial" w:cs="Arial"/>
          <w:color w:val="000000" w:themeColor="text1"/>
          <w:sz w:val="22"/>
          <w:szCs w:val="22"/>
          <w:lang w:val="es-CO"/>
        </w:rPr>
        <w:t xml:space="preserve">será fundamental </w:t>
      </w:r>
      <w:r w:rsidR="00FB19A0" w:rsidRPr="00852609">
        <w:rPr>
          <w:rFonts w:ascii="Arial" w:eastAsia="Arial" w:hAnsi="Arial" w:cs="Arial"/>
          <w:color w:val="000000" w:themeColor="text1"/>
          <w:sz w:val="22"/>
          <w:szCs w:val="22"/>
          <w:lang w:val="es-CO"/>
        </w:rPr>
        <w:t xml:space="preserve">evaluar constantemente sus resultados </w:t>
      </w:r>
      <w:r w:rsidR="00291A1F" w:rsidRPr="00852609">
        <w:rPr>
          <w:rFonts w:ascii="Arial" w:eastAsia="Arial" w:hAnsi="Arial" w:cs="Arial"/>
          <w:color w:val="000000" w:themeColor="text1"/>
          <w:sz w:val="22"/>
          <w:szCs w:val="22"/>
          <w:lang w:val="es-CO"/>
        </w:rPr>
        <w:t>para ajustar</w:t>
      </w:r>
      <w:r w:rsidR="00FB19A0" w:rsidRPr="00852609">
        <w:rPr>
          <w:rFonts w:ascii="Arial" w:eastAsia="Arial" w:hAnsi="Arial" w:cs="Arial"/>
          <w:color w:val="000000" w:themeColor="text1"/>
          <w:sz w:val="22"/>
          <w:szCs w:val="22"/>
          <w:lang w:val="es-CO"/>
        </w:rPr>
        <w:t xml:space="preserve"> o rediseñar</w:t>
      </w:r>
      <w:r w:rsidR="00291A1F" w:rsidRPr="00852609">
        <w:rPr>
          <w:rFonts w:ascii="Arial" w:eastAsia="Arial" w:hAnsi="Arial" w:cs="Arial"/>
          <w:color w:val="000000" w:themeColor="text1"/>
          <w:sz w:val="22"/>
          <w:szCs w:val="22"/>
          <w:lang w:val="es-CO"/>
        </w:rPr>
        <w:t xml:space="preserve"> los instrumentos y proponer los arreglos a los que haya lugar. Esta etapa se desarrollará entre el mes sexto y veinticuatro contado a partir de la vigencia de la presente Resolución.</w:t>
      </w:r>
    </w:p>
    <w:p w14:paraId="7AE49449" w14:textId="04008F0F" w:rsidR="00E90F6C" w:rsidRPr="00852609" w:rsidRDefault="00E90F6C" w:rsidP="00191491">
      <w:pPr>
        <w:pStyle w:val="Prrafodelista"/>
        <w:numPr>
          <w:ilvl w:val="0"/>
          <w:numId w:val="19"/>
        </w:numPr>
        <w:ind w:right="424"/>
        <w:contextualSpacing/>
        <w:jc w:val="both"/>
        <w:rPr>
          <w:rFonts w:ascii="Arial" w:eastAsia="Arial" w:hAnsi="Arial" w:cs="Arial"/>
          <w:color w:val="000000" w:themeColor="text1"/>
          <w:sz w:val="22"/>
          <w:szCs w:val="22"/>
          <w:lang w:val="es-CO"/>
        </w:rPr>
      </w:pPr>
      <w:r w:rsidRPr="00852609">
        <w:rPr>
          <w:rFonts w:ascii="Arial" w:eastAsia="Arial" w:hAnsi="Arial" w:cs="Arial"/>
          <w:b/>
          <w:bCs/>
          <w:color w:val="000000" w:themeColor="text1"/>
          <w:sz w:val="22"/>
          <w:szCs w:val="22"/>
          <w:lang w:val="es-CO"/>
        </w:rPr>
        <w:t>Consolidación</w:t>
      </w:r>
      <w:r w:rsidRPr="00852609">
        <w:rPr>
          <w:rFonts w:ascii="Arial" w:eastAsia="Arial" w:hAnsi="Arial" w:cs="Arial"/>
          <w:color w:val="000000" w:themeColor="text1"/>
          <w:sz w:val="22"/>
          <w:szCs w:val="22"/>
          <w:lang w:val="es-CO"/>
        </w:rPr>
        <w:t xml:space="preserve">: </w:t>
      </w:r>
      <w:r w:rsidR="00291A1F" w:rsidRPr="00852609">
        <w:rPr>
          <w:rFonts w:ascii="Arial" w:eastAsia="Arial" w:hAnsi="Arial" w:cs="Arial"/>
          <w:color w:val="000000" w:themeColor="text1"/>
          <w:sz w:val="22"/>
          <w:szCs w:val="22"/>
          <w:lang w:val="es-CO"/>
        </w:rPr>
        <w:t>De acuerdo con el universo caracterizado de</w:t>
      </w:r>
      <w:r w:rsidR="00F82704" w:rsidRPr="00852609">
        <w:rPr>
          <w:rFonts w:ascii="Arial" w:eastAsia="Arial" w:hAnsi="Arial" w:cs="Arial"/>
          <w:color w:val="000000" w:themeColor="text1"/>
          <w:sz w:val="22"/>
          <w:szCs w:val="22"/>
          <w:lang w:val="es-CO"/>
        </w:rPr>
        <w:t xml:space="preserve"> </w:t>
      </w:r>
      <w:r w:rsidR="00F82704" w:rsidRPr="00852609">
        <w:rPr>
          <w:rFonts w:ascii="Arial" w:hAnsi="Arial" w:cs="Arial"/>
          <w:sz w:val="22"/>
          <w:szCs w:val="22"/>
          <w:lang w:val="es-CO"/>
        </w:rPr>
        <w:t>las organizaciones de</w:t>
      </w:r>
      <w:r w:rsidR="00291A1F" w:rsidRPr="00852609">
        <w:rPr>
          <w:rFonts w:ascii="Arial" w:eastAsia="Arial" w:hAnsi="Arial" w:cs="Arial"/>
          <w:color w:val="000000" w:themeColor="text1"/>
          <w:sz w:val="22"/>
          <w:szCs w:val="22"/>
          <w:lang w:val="es-CO"/>
        </w:rPr>
        <w:t xml:space="preserve"> la Agricultura Campesina, Familiar, Étnica y Comunitaria – ACFEC, conforme lo identifica la plataforma Mi Registro Rural en esta etapa se acelerará la inserción financiera</w:t>
      </w:r>
      <w:r w:rsidR="00E22EE6" w:rsidRPr="00852609">
        <w:rPr>
          <w:rFonts w:ascii="Arial" w:eastAsia="Arial" w:hAnsi="Arial" w:cs="Arial"/>
          <w:color w:val="000000" w:themeColor="text1"/>
          <w:sz w:val="22"/>
          <w:szCs w:val="22"/>
          <w:lang w:val="es-CO"/>
        </w:rPr>
        <w:t xml:space="preserve"> de esta población</w:t>
      </w:r>
      <w:r w:rsidR="00291A1F" w:rsidRPr="00852609">
        <w:rPr>
          <w:rFonts w:ascii="Arial" w:eastAsia="Arial" w:hAnsi="Arial" w:cs="Arial"/>
          <w:color w:val="000000" w:themeColor="text1"/>
          <w:sz w:val="22"/>
          <w:szCs w:val="22"/>
          <w:lang w:val="es-CO"/>
        </w:rPr>
        <w:t xml:space="preserve"> y se deberá fijar una meta en el Plan Indicativo de Crédito que responda </w:t>
      </w:r>
      <w:r w:rsidR="00054420" w:rsidRPr="00852609">
        <w:rPr>
          <w:rFonts w:ascii="Arial" w:eastAsia="Arial" w:hAnsi="Arial" w:cs="Arial"/>
          <w:color w:val="000000" w:themeColor="text1"/>
          <w:sz w:val="22"/>
          <w:szCs w:val="22"/>
          <w:lang w:val="es-CO"/>
        </w:rPr>
        <w:t>a la colocación realizada a la ACFEC</w:t>
      </w:r>
      <w:r w:rsidR="00291A1F" w:rsidRPr="00852609">
        <w:rPr>
          <w:rFonts w:ascii="Arial" w:eastAsia="Arial" w:hAnsi="Arial" w:cs="Arial"/>
          <w:color w:val="000000" w:themeColor="text1"/>
          <w:sz w:val="22"/>
          <w:szCs w:val="22"/>
          <w:lang w:val="es-CO"/>
        </w:rPr>
        <w:t xml:space="preserve">. </w:t>
      </w:r>
      <w:r w:rsidRPr="00852609">
        <w:rPr>
          <w:rFonts w:ascii="Arial" w:eastAsia="Arial" w:hAnsi="Arial" w:cs="Arial"/>
          <w:color w:val="000000" w:themeColor="text1"/>
          <w:sz w:val="22"/>
          <w:szCs w:val="22"/>
          <w:lang w:val="es-CO"/>
        </w:rPr>
        <w:t xml:space="preserve">A partir del </w:t>
      </w:r>
      <w:r w:rsidR="00291A1F" w:rsidRPr="00852609">
        <w:rPr>
          <w:rFonts w:ascii="Arial" w:eastAsia="Arial" w:hAnsi="Arial" w:cs="Arial"/>
          <w:color w:val="000000" w:themeColor="text1"/>
          <w:sz w:val="22"/>
          <w:szCs w:val="22"/>
          <w:lang w:val="es-CO"/>
        </w:rPr>
        <w:t>segundo</w:t>
      </w:r>
      <w:r w:rsidRPr="00852609">
        <w:rPr>
          <w:rFonts w:ascii="Arial" w:eastAsia="Arial" w:hAnsi="Arial" w:cs="Arial"/>
          <w:color w:val="000000" w:themeColor="text1"/>
          <w:sz w:val="22"/>
          <w:szCs w:val="22"/>
          <w:lang w:val="es-CO"/>
        </w:rPr>
        <w:t xml:space="preserve"> año de la entrada en vigencia de la presente Resolución se entenderá la etapa de consolidación, en la cual se deberá realizar seguimiento de acuerdo con la batería de indicadores de que trata el artículo 15 de la presente Resolución y se realizarán los ajustes a los que haya lugar. </w:t>
      </w:r>
    </w:p>
    <w:p w14:paraId="2B782607" w14:textId="77777777" w:rsidR="00E90F6C" w:rsidRPr="00852609" w:rsidRDefault="00E90F6C" w:rsidP="00E90F6C">
      <w:pPr>
        <w:pStyle w:val="Prrafodelista"/>
        <w:ind w:left="720" w:right="424"/>
        <w:contextualSpacing/>
        <w:jc w:val="both"/>
        <w:rPr>
          <w:rFonts w:ascii="Arial" w:eastAsia="Arial" w:hAnsi="Arial" w:cs="Arial"/>
          <w:color w:val="000000" w:themeColor="text1"/>
          <w:sz w:val="22"/>
          <w:szCs w:val="22"/>
          <w:lang w:val="es-CO"/>
        </w:rPr>
      </w:pPr>
    </w:p>
    <w:p w14:paraId="2D8AC40E" w14:textId="71A412F8" w:rsidR="001D185D" w:rsidRPr="00852609" w:rsidRDefault="001D185D" w:rsidP="00647EF2">
      <w:pPr>
        <w:pStyle w:val="Prrafodelista"/>
        <w:numPr>
          <w:ilvl w:val="0"/>
          <w:numId w:val="2"/>
        </w:numPr>
        <w:ind w:left="0" w:right="424" w:firstLine="0"/>
        <w:contextualSpacing/>
        <w:jc w:val="both"/>
        <w:rPr>
          <w:rFonts w:ascii="Arial" w:eastAsia="Arial" w:hAnsi="Arial" w:cs="Arial"/>
          <w:b/>
          <w:bCs/>
          <w:color w:val="000000" w:themeColor="text1"/>
          <w:sz w:val="22"/>
          <w:szCs w:val="22"/>
          <w:lang w:val="es-CO"/>
        </w:rPr>
      </w:pPr>
      <w:r w:rsidRPr="00852609">
        <w:rPr>
          <w:rFonts w:ascii="Arial" w:eastAsia="Arial" w:hAnsi="Arial" w:cs="Arial"/>
          <w:b/>
          <w:bCs/>
          <w:color w:val="000000" w:themeColor="text1"/>
          <w:sz w:val="22"/>
          <w:szCs w:val="22"/>
          <w:lang w:val="es-CO"/>
        </w:rPr>
        <w:t>Fases</w:t>
      </w:r>
      <w:r w:rsidR="00647EF2" w:rsidRPr="00852609">
        <w:rPr>
          <w:rFonts w:ascii="Arial" w:eastAsia="Arial" w:hAnsi="Arial" w:cs="Arial"/>
          <w:b/>
          <w:bCs/>
          <w:color w:val="000000" w:themeColor="text1"/>
          <w:sz w:val="22"/>
          <w:szCs w:val="22"/>
          <w:lang w:val="es-CO"/>
        </w:rPr>
        <w:t xml:space="preserve"> vida organizativa</w:t>
      </w:r>
      <w:r w:rsidRPr="00852609">
        <w:rPr>
          <w:rFonts w:ascii="Arial" w:eastAsia="Arial" w:hAnsi="Arial" w:cs="Arial"/>
          <w:color w:val="000000" w:themeColor="text1"/>
          <w:sz w:val="22"/>
          <w:szCs w:val="22"/>
          <w:lang w:val="es-CO"/>
        </w:rPr>
        <w:t xml:space="preserve">. </w:t>
      </w:r>
      <w:r w:rsidR="006A3545" w:rsidRPr="00852609">
        <w:rPr>
          <w:rFonts w:ascii="Arial" w:eastAsia="Arial" w:hAnsi="Arial" w:cs="Arial"/>
          <w:color w:val="000000" w:themeColor="text1"/>
          <w:sz w:val="22"/>
          <w:szCs w:val="22"/>
          <w:lang w:val="es-CO"/>
        </w:rPr>
        <w:t>Para la construcción de las rutas integrales de atención</w:t>
      </w:r>
      <w:r w:rsidR="009F1F5D" w:rsidRPr="00852609">
        <w:rPr>
          <w:rFonts w:ascii="Arial" w:eastAsia="Arial" w:hAnsi="Arial" w:cs="Arial"/>
          <w:color w:val="000000" w:themeColor="text1"/>
          <w:sz w:val="22"/>
          <w:szCs w:val="22"/>
          <w:lang w:val="es-CO"/>
        </w:rPr>
        <w:t xml:space="preserve"> de que trata el numeral 2 del artículo 9 de la presente Resolución,</w:t>
      </w:r>
      <w:r w:rsidR="006A3545" w:rsidRPr="00852609">
        <w:rPr>
          <w:rFonts w:ascii="Arial" w:eastAsia="Arial" w:hAnsi="Arial" w:cs="Arial"/>
          <w:color w:val="000000" w:themeColor="text1"/>
          <w:sz w:val="22"/>
          <w:szCs w:val="22"/>
          <w:lang w:val="es-CO"/>
        </w:rPr>
        <w:t xml:space="preserve"> s</w:t>
      </w:r>
      <w:r w:rsidR="003A5DD9" w:rsidRPr="00852609">
        <w:rPr>
          <w:rFonts w:ascii="Arial" w:eastAsia="Arial" w:hAnsi="Arial" w:cs="Arial"/>
          <w:color w:val="000000" w:themeColor="text1"/>
          <w:sz w:val="22"/>
          <w:szCs w:val="22"/>
          <w:lang w:val="es-CO"/>
        </w:rPr>
        <w:t>e tendrá</w:t>
      </w:r>
      <w:r w:rsidRPr="00852609">
        <w:rPr>
          <w:rFonts w:ascii="Arial" w:eastAsia="Arial" w:hAnsi="Arial" w:cs="Arial"/>
          <w:color w:val="000000" w:themeColor="text1"/>
          <w:sz w:val="22"/>
          <w:szCs w:val="22"/>
          <w:lang w:val="es-CO"/>
        </w:rPr>
        <w:t xml:space="preserve"> en cuenta las fases del ciclo de vida de las organizaciones de acuerdo con la ruta de asociatividad rural, esto es inicio, desarrollo y madurez</w:t>
      </w:r>
      <w:r w:rsidR="006A3545" w:rsidRPr="00852609">
        <w:rPr>
          <w:rFonts w:ascii="Arial" w:eastAsia="Arial" w:hAnsi="Arial" w:cs="Arial"/>
          <w:color w:val="000000" w:themeColor="text1"/>
          <w:sz w:val="22"/>
          <w:szCs w:val="22"/>
          <w:lang w:val="es-CO"/>
        </w:rPr>
        <w:t>:</w:t>
      </w:r>
    </w:p>
    <w:p w14:paraId="17E615A4" w14:textId="77777777" w:rsidR="001D185D" w:rsidRPr="00852609" w:rsidRDefault="001D185D" w:rsidP="001D185D">
      <w:pPr>
        <w:pStyle w:val="Prrafodelista"/>
        <w:ind w:left="360" w:right="424"/>
        <w:contextualSpacing/>
        <w:jc w:val="both"/>
        <w:rPr>
          <w:rFonts w:ascii="Arial" w:eastAsia="Arial" w:hAnsi="Arial" w:cs="Arial"/>
          <w:b/>
          <w:bCs/>
          <w:color w:val="000000" w:themeColor="text1"/>
          <w:sz w:val="22"/>
          <w:szCs w:val="22"/>
          <w:lang w:val="es-CO"/>
        </w:rPr>
      </w:pPr>
    </w:p>
    <w:p w14:paraId="03764F17" w14:textId="6E614662" w:rsidR="001D185D" w:rsidRPr="00852609" w:rsidRDefault="001D185D" w:rsidP="002C37B7">
      <w:pPr>
        <w:pStyle w:val="Prrafodelista"/>
        <w:numPr>
          <w:ilvl w:val="0"/>
          <w:numId w:val="17"/>
        </w:numPr>
        <w:ind w:right="424"/>
        <w:contextualSpacing/>
        <w:jc w:val="both"/>
        <w:rPr>
          <w:rFonts w:ascii="Arial" w:eastAsia="Arial" w:hAnsi="Arial" w:cs="Arial"/>
          <w:color w:val="000000" w:themeColor="text1"/>
          <w:sz w:val="22"/>
          <w:szCs w:val="22"/>
          <w:lang w:val="es-CO"/>
        </w:rPr>
      </w:pPr>
      <w:r w:rsidRPr="00852609">
        <w:rPr>
          <w:rFonts w:ascii="Arial" w:eastAsia="Arial" w:hAnsi="Arial" w:cs="Arial"/>
          <w:b/>
          <w:bCs/>
          <w:color w:val="000000" w:themeColor="text1"/>
          <w:sz w:val="22"/>
          <w:szCs w:val="22"/>
          <w:lang w:val="es-CO"/>
        </w:rPr>
        <w:t>Organizaciones en fase de inicio</w:t>
      </w:r>
      <w:r w:rsidRPr="00852609">
        <w:rPr>
          <w:rFonts w:ascii="Arial" w:eastAsia="Arial" w:hAnsi="Arial" w:cs="Arial"/>
          <w:color w:val="000000" w:themeColor="text1"/>
          <w:sz w:val="22"/>
          <w:szCs w:val="22"/>
          <w:lang w:val="es-CO"/>
        </w:rPr>
        <w:t xml:space="preserve">: Una organización se encuentra en etapa inicial cuando aún está definiendo su modelo organizacional, de manera que los procesos (mecanismos de </w:t>
      </w:r>
      <w:r w:rsidR="005F418A" w:rsidRPr="00852609">
        <w:rPr>
          <w:rFonts w:ascii="Arial" w:eastAsia="Arial" w:hAnsi="Arial" w:cs="Arial"/>
          <w:color w:val="000000" w:themeColor="text1"/>
          <w:sz w:val="22"/>
          <w:szCs w:val="22"/>
          <w:lang w:val="es-CO"/>
        </w:rPr>
        <w:t xml:space="preserve">participación y de </w:t>
      </w:r>
      <w:r w:rsidRPr="00852609">
        <w:rPr>
          <w:rFonts w:ascii="Arial" w:eastAsia="Arial" w:hAnsi="Arial" w:cs="Arial"/>
          <w:color w:val="000000" w:themeColor="text1"/>
          <w:sz w:val="22"/>
          <w:szCs w:val="22"/>
          <w:lang w:val="es-CO"/>
        </w:rPr>
        <w:t>toma de decisión, mecanismos de comunicación, áreas de trabajo, funciones, de planeación, etc.) son poco formales, poco rígidos y no siempre logran generar una operación eficiente. Durante este período, se están desarrollando los vínculos de confianza, cooperación y asociatividad.</w:t>
      </w:r>
    </w:p>
    <w:p w14:paraId="7E5FF31A" w14:textId="77777777" w:rsidR="001D185D" w:rsidRPr="00852609" w:rsidRDefault="001D185D" w:rsidP="001D185D">
      <w:pPr>
        <w:ind w:right="424"/>
        <w:contextualSpacing/>
        <w:jc w:val="both"/>
        <w:rPr>
          <w:rFonts w:ascii="Arial" w:eastAsia="Arial" w:hAnsi="Arial" w:cs="Arial"/>
          <w:color w:val="000000" w:themeColor="text1"/>
          <w:sz w:val="22"/>
          <w:szCs w:val="22"/>
          <w:lang w:val="es-CO"/>
        </w:rPr>
      </w:pPr>
    </w:p>
    <w:p w14:paraId="301F7A3D" w14:textId="7D2FA6E0" w:rsidR="001D185D" w:rsidRPr="00852609" w:rsidRDefault="001D185D" w:rsidP="001D185D">
      <w:pPr>
        <w:ind w:right="424"/>
        <w:contextualSpacing/>
        <w:jc w:val="both"/>
        <w:rPr>
          <w:rFonts w:ascii="Arial" w:eastAsia="Arial" w:hAnsi="Arial" w:cs="Arial"/>
          <w:color w:val="000000" w:themeColor="text1"/>
          <w:sz w:val="22"/>
          <w:szCs w:val="22"/>
          <w:lang w:val="es-CO"/>
        </w:rPr>
      </w:pPr>
      <w:r w:rsidRPr="00852609">
        <w:rPr>
          <w:rFonts w:ascii="Arial" w:eastAsia="Arial" w:hAnsi="Arial" w:cs="Arial"/>
          <w:color w:val="000000" w:themeColor="text1"/>
          <w:sz w:val="22"/>
          <w:szCs w:val="22"/>
          <w:lang w:val="es-CO"/>
        </w:rPr>
        <w:t>Estas organizaciones serán objeto de educación</w:t>
      </w:r>
      <w:r w:rsidR="005F418A" w:rsidRPr="00852609">
        <w:rPr>
          <w:rFonts w:ascii="Arial" w:eastAsia="Arial" w:hAnsi="Arial" w:cs="Arial"/>
          <w:color w:val="000000" w:themeColor="text1"/>
          <w:sz w:val="22"/>
          <w:szCs w:val="22"/>
          <w:lang w:val="es-CO"/>
        </w:rPr>
        <w:t xml:space="preserve"> económica y</w:t>
      </w:r>
      <w:r w:rsidRPr="00852609">
        <w:rPr>
          <w:rFonts w:ascii="Arial" w:eastAsia="Arial" w:hAnsi="Arial" w:cs="Arial"/>
          <w:color w:val="000000" w:themeColor="text1"/>
          <w:sz w:val="22"/>
          <w:szCs w:val="22"/>
          <w:lang w:val="es-CO"/>
        </w:rPr>
        <w:t xml:space="preserve"> </w:t>
      </w:r>
      <w:r w:rsidR="00852609" w:rsidRPr="00852609">
        <w:rPr>
          <w:rFonts w:ascii="Arial" w:eastAsia="Arial" w:hAnsi="Arial" w:cs="Arial"/>
          <w:color w:val="000000" w:themeColor="text1"/>
          <w:sz w:val="22"/>
          <w:szCs w:val="22"/>
          <w:lang w:val="es-CO"/>
        </w:rPr>
        <w:t>financiera,</w:t>
      </w:r>
      <w:r w:rsidRPr="00852609">
        <w:rPr>
          <w:rFonts w:ascii="Arial" w:eastAsia="Arial" w:hAnsi="Arial" w:cs="Arial"/>
          <w:color w:val="000000" w:themeColor="text1"/>
          <w:sz w:val="22"/>
          <w:szCs w:val="22"/>
          <w:lang w:val="es-CO"/>
        </w:rPr>
        <w:t xml:space="preserve"> </w:t>
      </w:r>
      <w:r w:rsidR="00FA3E71" w:rsidRPr="00852609">
        <w:rPr>
          <w:rFonts w:ascii="Arial" w:eastAsia="Arial" w:hAnsi="Arial" w:cs="Arial"/>
          <w:color w:val="000000" w:themeColor="text1"/>
          <w:sz w:val="22"/>
          <w:szCs w:val="22"/>
          <w:lang w:val="es-CO"/>
        </w:rPr>
        <w:t xml:space="preserve">así como de </w:t>
      </w:r>
      <w:r w:rsidRPr="00852609">
        <w:rPr>
          <w:rFonts w:ascii="Arial" w:eastAsia="Arial" w:hAnsi="Arial" w:cs="Arial"/>
          <w:color w:val="000000" w:themeColor="text1"/>
          <w:sz w:val="22"/>
          <w:szCs w:val="22"/>
          <w:lang w:val="es-CO"/>
        </w:rPr>
        <w:t xml:space="preserve">apoyo en la estructuración de proyectos productivos. </w:t>
      </w:r>
    </w:p>
    <w:p w14:paraId="7E58519A" w14:textId="77777777" w:rsidR="001D185D" w:rsidRPr="00852609" w:rsidRDefault="001D185D" w:rsidP="001D185D">
      <w:pPr>
        <w:pStyle w:val="Prrafodelista"/>
        <w:ind w:left="720" w:right="424"/>
        <w:contextualSpacing/>
        <w:jc w:val="both"/>
        <w:rPr>
          <w:rFonts w:ascii="Arial" w:eastAsia="Arial" w:hAnsi="Arial" w:cs="Arial"/>
          <w:color w:val="000000" w:themeColor="text1"/>
          <w:sz w:val="22"/>
          <w:szCs w:val="22"/>
          <w:lang w:val="es-CO"/>
        </w:rPr>
      </w:pPr>
    </w:p>
    <w:p w14:paraId="2899B466" w14:textId="5F1AB899" w:rsidR="001D185D" w:rsidRPr="00852609" w:rsidRDefault="001D185D" w:rsidP="00B144BB">
      <w:pPr>
        <w:pStyle w:val="Prrafodelista"/>
        <w:numPr>
          <w:ilvl w:val="0"/>
          <w:numId w:val="17"/>
        </w:numPr>
        <w:ind w:right="424"/>
        <w:contextualSpacing/>
        <w:jc w:val="both"/>
        <w:rPr>
          <w:rFonts w:ascii="Arial" w:eastAsia="Arial" w:hAnsi="Arial" w:cs="Arial"/>
          <w:color w:val="000000" w:themeColor="text1"/>
          <w:sz w:val="22"/>
          <w:szCs w:val="22"/>
          <w:lang w:val="es-CO"/>
        </w:rPr>
      </w:pPr>
      <w:r w:rsidRPr="00852609">
        <w:rPr>
          <w:rFonts w:ascii="Arial" w:eastAsia="Arial" w:hAnsi="Arial" w:cs="Arial"/>
          <w:b/>
          <w:bCs/>
          <w:color w:val="000000" w:themeColor="text1"/>
          <w:sz w:val="22"/>
          <w:szCs w:val="22"/>
          <w:lang w:val="es-CO"/>
        </w:rPr>
        <w:t>Organizaciones en fase de desarrollo</w:t>
      </w:r>
      <w:r w:rsidRPr="00852609">
        <w:rPr>
          <w:rFonts w:ascii="Arial" w:eastAsia="Arial" w:hAnsi="Arial" w:cs="Arial"/>
          <w:color w:val="000000" w:themeColor="text1"/>
          <w:sz w:val="22"/>
          <w:szCs w:val="22"/>
          <w:lang w:val="es-CO"/>
        </w:rPr>
        <w:t xml:space="preserve">: Las organizaciones en etapa de desarrollo ya han conformado su estructura organizacional y sus procesos, </w:t>
      </w:r>
      <w:r w:rsidRPr="00852609">
        <w:rPr>
          <w:rFonts w:ascii="Arial" w:eastAsia="Arial" w:hAnsi="Arial" w:cs="Arial"/>
          <w:color w:val="000000" w:themeColor="text1"/>
          <w:sz w:val="22"/>
          <w:szCs w:val="22"/>
          <w:lang w:val="es-CO"/>
        </w:rPr>
        <w:lastRenderedPageBreak/>
        <w:t xml:space="preserve">pero estos aún requieren apropiación y ajustes, en parte dado que la organización está creciendo y, por tanto, cambiando rápidamente. Para ello, se requiere afianzar habilidades en temas como planeación estratégica, gestión organizacional, </w:t>
      </w:r>
      <w:r w:rsidR="005F418A" w:rsidRPr="00852609">
        <w:rPr>
          <w:rFonts w:ascii="Arial" w:eastAsia="Arial" w:hAnsi="Arial" w:cs="Arial"/>
          <w:color w:val="000000" w:themeColor="text1"/>
          <w:sz w:val="22"/>
          <w:szCs w:val="22"/>
          <w:lang w:val="es-CO"/>
        </w:rPr>
        <w:t xml:space="preserve">gestión técnica, mercadeo y ventas y </w:t>
      </w:r>
      <w:r w:rsidRPr="00852609">
        <w:rPr>
          <w:rFonts w:ascii="Arial" w:eastAsia="Arial" w:hAnsi="Arial" w:cs="Arial"/>
          <w:color w:val="000000" w:themeColor="text1"/>
          <w:sz w:val="22"/>
          <w:szCs w:val="22"/>
          <w:lang w:val="es-CO"/>
        </w:rPr>
        <w:t>mecanismos de seguimiento.</w:t>
      </w:r>
    </w:p>
    <w:p w14:paraId="5509AAD3" w14:textId="77777777" w:rsidR="001D185D" w:rsidRPr="00852609" w:rsidRDefault="001D185D" w:rsidP="001D185D">
      <w:pPr>
        <w:pStyle w:val="Prrafodelista"/>
        <w:ind w:left="720" w:right="424"/>
        <w:contextualSpacing/>
        <w:jc w:val="both"/>
        <w:rPr>
          <w:rFonts w:ascii="Arial" w:eastAsia="Arial" w:hAnsi="Arial" w:cs="Arial"/>
          <w:color w:val="000000" w:themeColor="text1"/>
          <w:sz w:val="22"/>
          <w:szCs w:val="22"/>
          <w:lang w:val="es-CO"/>
        </w:rPr>
      </w:pPr>
    </w:p>
    <w:p w14:paraId="250EED35" w14:textId="3993AA16" w:rsidR="001D185D" w:rsidRPr="00852609" w:rsidRDefault="001D185D" w:rsidP="001D185D">
      <w:pPr>
        <w:ind w:right="424"/>
        <w:contextualSpacing/>
        <w:jc w:val="both"/>
        <w:rPr>
          <w:rFonts w:ascii="Arial" w:eastAsia="Arial" w:hAnsi="Arial" w:cs="Arial"/>
          <w:color w:val="000000" w:themeColor="text1"/>
          <w:sz w:val="22"/>
          <w:szCs w:val="22"/>
          <w:lang w:val="es-CO"/>
        </w:rPr>
      </w:pPr>
      <w:r w:rsidRPr="00852609">
        <w:rPr>
          <w:rFonts w:ascii="Arial" w:eastAsia="Arial" w:hAnsi="Arial" w:cs="Arial"/>
          <w:color w:val="000000" w:themeColor="text1"/>
          <w:sz w:val="22"/>
          <w:szCs w:val="22"/>
          <w:lang w:val="es-CO"/>
        </w:rPr>
        <w:t xml:space="preserve">Estas organizaciones serán objeto de educación </w:t>
      </w:r>
      <w:r w:rsidR="005F418A" w:rsidRPr="00852609">
        <w:rPr>
          <w:rFonts w:ascii="Arial" w:eastAsia="Arial" w:hAnsi="Arial" w:cs="Arial"/>
          <w:color w:val="000000" w:themeColor="text1"/>
          <w:sz w:val="22"/>
          <w:szCs w:val="22"/>
          <w:lang w:val="es-CO"/>
        </w:rPr>
        <w:t xml:space="preserve">económica y </w:t>
      </w:r>
      <w:r w:rsidR="00852609" w:rsidRPr="00852609">
        <w:rPr>
          <w:rFonts w:ascii="Arial" w:eastAsia="Arial" w:hAnsi="Arial" w:cs="Arial"/>
          <w:color w:val="000000" w:themeColor="text1"/>
          <w:sz w:val="22"/>
          <w:szCs w:val="22"/>
          <w:lang w:val="es-CO"/>
        </w:rPr>
        <w:t>financiera,</w:t>
      </w:r>
      <w:r w:rsidRPr="00852609">
        <w:rPr>
          <w:rFonts w:ascii="Arial" w:eastAsia="Arial" w:hAnsi="Arial" w:cs="Arial"/>
          <w:color w:val="000000" w:themeColor="text1"/>
          <w:sz w:val="22"/>
          <w:szCs w:val="22"/>
          <w:lang w:val="es-CO"/>
        </w:rPr>
        <w:t xml:space="preserve"> </w:t>
      </w:r>
      <w:r w:rsidR="00FA3E71" w:rsidRPr="00852609">
        <w:rPr>
          <w:rFonts w:ascii="Arial" w:eastAsia="Arial" w:hAnsi="Arial" w:cs="Arial"/>
          <w:color w:val="000000" w:themeColor="text1"/>
          <w:sz w:val="22"/>
          <w:szCs w:val="22"/>
          <w:lang w:val="es-CO"/>
        </w:rPr>
        <w:t xml:space="preserve">así como </w:t>
      </w:r>
      <w:r w:rsidR="00647EF2" w:rsidRPr="00852609">
        <w:rPr>
          <w:rFonts w:ascii="Arial" w:eastAsia="Arial" w:hAnsi="Arial" w:cs="Arial"/>
          <w:color w:val="000000" w:themeColor="text1"/>
          <w:sz w:val="22"/>
          <w:szCs w:val="22"/>
          <w:lang w:val="es-CO"/>
        </w:rPr>
        <w:t xml:space="preserve">acceso a instrumentos de gestión de riesgos agropecuarios integrales. </w:t>
      </w:r>
    </w:p>
    <w:p w14:paraId="50389091" w14:textId="77777777" w:rsidR="001D185D" w:rsidRPr="00852609" w:rsidRDefault="001D185D" w:rsidP="001D185D">
      <w:pPr>
        <w:pStyle w:val="Prrafodelista"/>
        <w:ind w:left="720" w:right="424"/>
        <w:contextualSpacing/>
        <w:jc w:val="both"/>
        <w:rPr>
          <w:rFonts w:ascii="Arial" w:eastAsia="Arial" w:hAnsi="Arial" w:cs="Arial"/>
          <w:color w:val="000000" w:themeColor="text1"/>
          <w:sz w:val="22"/>
          <w:szCs w:val="22"/>
          <w:lang w:val="es-CO"/>
        </w:rPr>
      </w:pPr>
    </w:p>
    <w:p w14:paraId="731EFA58" w14:textId="5B6D8798" w:rsidR="001D185D" w:rsidRPr="00852609" w:rsidRDefault="001D185D" w:rsidP="000C6D9F">
      <w:pPr>
        <w:pStyle w:val="Prrafodelista"/>
        <w:numPr>
          <w:ilvl w:val="0"/>
          <w:numId w:val="17"/>
        </w:numPr>
        <w:ind w:right="424"/>
        <w:contextualSpacing/>
        <w:jc w:val="both"/>
        <w:rPr>
          <w:rFonts w:ascii="Arial" w:eastAsia="Arial" w:hAnsi="Arial" w:cs="Arial"/>
          <w:color w:val="000000" w:themeColor="text1"/>
          <w:sz w:val="22"/>
          <w:szCs w:val="22"/>
          <w:lang w:val="es-CO"/>
        </w:rPr>
      </w:pPr>
      <w:r w:rsidRPr="00852609">
        <w:rPr>
          <w:rFonts w:ascii="Arial" w:eastAsia="Arial" w:hAnsi="Arial" w:cs="Arial"/>
          <w:b/>
          <w:bCs/>
          <w:color w:val="000000" w:themeColor="text1"/>
          <w:sz w:val="22"/>
          <w:szCs w:val="22"/>
          <w:lang w:val="es-CO"/>
        </w:rPr>
        <w:t>Organizaciones en fase de madurez</w:t>
      </w:r>
      <w:r w:rsidRPr="00852609">
        <w:rPr>
          <w:rFonts w:ascii="Arial" w:eastAsia="Arial" w:hAnsi="Arial" w:cs="Arial"/>
          <w:color w:val="000000" w:themeColor="text1"/>
          <w:sz w:val="22"/>
          <w:szCs w:val="22"/>
          <w:lang w:val="es-CO"/>
        </w:rPr>
        <w:t>: En esta etapa las organizaciones han superado los procesos de ajuste organizacional, desarrollando las capacidades necesarias para operar de manera eficiente y estable, bajo procesos formales y bajo una lógica más “empresarial”. Las organizaciones han identificado sus nichos de mercado y productos en los cuales tienen ventaja comparativa, y están enfocadas en mejorar su calidad, generar valor agregado e innovar en procesos.</w:t>
      </w:r>
    </w:p>
    <w:p w14:paraId="3F900655" w14:textId="77777777" w:rsidR="001D185D" w:rsidRPr="00852609" w:rsidRDefault="001D185D" w:rsidP="001D185D">
      <w:pPr>
        <w:ind w:right="424"/>
        <w:contextualSpacing/>
        <w:jc w:val="both"/>
        <w:rPr>
          <w:rFonts w:ascii="Arial" w:hAnsi="Arial" w:cs="Arial"/>
          <w:sz w:val="22"/>
          <w:szCs w:val="22"/>
          <w:lang w:val="es-CO"/>
        </w:rPr>
      </w:pPr>
    </w:p>
    <w:p w14:paraId="395F29B3" w14:textId="3831F413" w:rsidR="001D185D" w:rsidRPr="00852609" w:rsidRDefault="001D185D" w:rsidP="001D185D">
      <w:pPr>
        <w:ind w:right="424"/>
        <w:contextualSpacing/>
        <w:jc w:val="both"/>
        <w:rPr>
          <w:rFonts w:ascii="Arial" w:eastAsia="Arial" w:hAnsi="Arial" w:cs="Arial"/>
          <w:color w:val="000000" w:themeColor="text1"/>
          <w:sz w:val="22"/>
          <w:szCs w:val="22"/>
          <w:lang w:val="es-CO"/>
        </w:rPr>
      </w:pPr>
      <w:r w:rsidRPr="00852609">
        <w:rPr>
          <w:rFonts w:ascii="Arial" w:eastAsia="Arial" w:hAnsi="Arial" w:cs="Arial"/>
          <w:color w:val="000000" w:themeColor="text1"/>
          <w:sz w:val="22"/>
          <w:szCs w:val="22"/>
          <w:lang w:val="es-CO"/>
        </w:rPr>
        <w:t>Estas organizaciones serán objeto de</w:t>
      </w:r>
      <w:r w:rsidR="006A3545" w:rsidRPr="00852609">
        <w:rPr>
          <w:rFonts w:ascii="Arial" w:eastAsia="Arial" w:hAnsi="Arial" w:cs="Arial"/>
          <w:color w:val="000000" w:themeColor="text1"/>
          <w:sz w:val="22"/>
          <w:szCs w:val="22"/>
          <w:lang w:val="es-CO"/>
        </w:rPr>
        <w:t xml:space="preserve"> todos </w:t>
      </w:r>
      <w:r w:rsidR="0000247D" w:rsidRPr="00852609">
        <w:rPr>
          <w:rFonts w:ascii="Arial" w:eastAsia="Arial" w:hAnsi="Arial" w:cs="Arial"/>
          <w:color w:val="000000" w:themeColor="text1"/>
          <w:sz w:val="22"/>
          <w:szCs w:val="22"/>
          <w:lang w:val="es-CO"/>
        </w:rPr>
        <w:t>los instrumentos</w:t>
      </w:r>
      <w:r w:rsidRPr="00852609">
        <w:rPr>
          <w:rFonts w:ascii="Arial" w:eastAsia="Arial" w:hAnsi="Arial" w:cs="Arial"/>
          <w:color w:val="000000" w:themeColor="text1"/>
          <w:sz w:val="22"/>
          <w:szCs w:val="22"/>
          <w:lang w:val="es-CO"/>
        </w:rPr>
        <w:t xml:space="preserve">. </w:t>
      </w:r>
    </w:p>
    <w:p w14:paraId="5B2DE18B" w14:textId="77777777" w:rsidR="001D185D" w:rsidRPr="00852609" w:rsidRDefault="001D185D" w:rsidP="001D185D">
      <w:pPr>
        <w:pStyle w:val="Prrafodelista"/>
        <w:ind w:left="360" w:right="424"/>
        <w:contextualSpacing/>
        <w:jc w:val="both"/>
        <w:rPr>
          <w:rFonts w:ascii="Arial" w:eastAsia="Arial" w:hAnsi="Arial" w:cs="Arial"/>
          <w:b/>
          <w:bCs/>
          <w:color w:val="000000" w:themeColor="text1"/>
          <w:sz w:val="22"/>
          <w:szCs w:val="22"/>
          <w:lang w:val="es-CO"/>
        </w:rPr>
      </w:pPr>
    </w:p>
    <w:p w14:paraId="6A9527BF" w14:textId="4EC281B0" w:rsidR="0000247D" w:rsidRPr="00852609" w:rsidRDefault="0000247D" w:rsidP="00E90F6C">
      <w:pPr>
        <w:pStyle w:val="Prrafodelista"/>
        <w:numPr>
          <w:ilvl w:val="0"/>
          <w:numId w:val="2"/>
        </w:numPr>
        <w:ind w:left="0" w:right="424" w:firstLine="0"/>
        <w:contextualSpacing/>
        <w:jc w:val="both"/>
        <w:rPr>
          <w:rFonts w:ascii="Arial" w:eastAsia="Arial" w:hAnsi="Arial" w:cs="Arial"/>
          <w:b/>
          <w:bCs/>
          <w:color w:val="000000" w:themeColor="text1"/>
          <w:sz w:val="22"/>
          <w:szCs w:val="22"/>
          <w:lang w:val="es-CO"/>
        </w:rPr>
      </w:pPr>
      <w:r w:rsidRPr="00852609">
        <w:rPr>
          <w:rFonts w:ascii="Arial" w:eastAsia="Arial" w:hAnsi="Arial" w:cs="Arial"/>
          <w:b/>
          <w:bCs/>
          <w:color w:val="000000" w:themeColor="text1"/>
          <w:sz w:val="22"/>
          <w:szCs w:val="22"/>
          <w:lang w:val="es-CO"/>
        </w:rPr>
        <w:t xml:space="preserve">Rutas integrales de atención.  </w:t>
      </w:r>
      <w:r w:rsidR="00A27CC9" w:rsidRPr="00852609">
        <w:rPr>
          <w:rFonts w:ascii="Arial" w:eastAsia="Arial" w:hAnsi="Arial" w:cs="Arial"/>
          <w:color w:val="000000" w:themeColor="text1"/>
          <w:sz w:val="22"/>
          <w:szCs w:val="22"/>
          <w:lang w:val="es-CO"/>
        </w:rPr>
        <w:t>E</w:t>
      </w:r>
      <w:r w:rsidRPr="00852609">
        <w:rPr>
          <w:rFonts w:ascii="Arial" w:eastAsia="Arial" w:hAnsi="Arial" w:cs="Arial"/>
          <w:color w:val="000000" w:themeColor="text1"/>
          <w:sz w:val="22"/>
          <w:szCs w:val="22"/>
          <w:lang w:val="es-CO"/>
        </w:rPr>
        <w:t>l Fondo para el Financiamiento del Sector Agropecuario (Finagro)</w:t>
      </w:r>
      <w:r w:rsidR="00E90F6C" w:rsidRPr="00852609">
        <w:rPr>
          <w:rFonts w:ascii="Arial" w:eastAsia="Arial" w:hAnsi="Arial" w:cs="Arial"/>
          <w:color w:val="000000" w:themeColor="text1"/>
          <w:sz w:val="22"/>
          <w:szCs w:val="22"/>
          <w:lang w:val="es-CO"/>
        </w:rPr>
        <w:t xml:space="preserve"> e I</w:t>
      </w:r>
      <w:r w:rsidR="00FA3E71" w:rsidRPr="00852609">
        <w:rPr>
          <w:rFonts w:ascii="Arial" w:eastAsia="Arial" w:hAnsi="Arial" w:cs="Arial"/>
          <w:color w:val="000000" w:themeColor="text1"/>
          <w:sz w:val="22"/>
          <w:szCs w:val="22"/>
          <w:lang w:val="es-CO"/>
        </w:rPr>
        <w:t>NN</w:t>
      </w:r>
      <w:r w:rsidR="00E90F6C" w:rsidRPr="00852609">
        <w:rPr>
          <w:rFonts w:ascii="Arial" w:eastAsia="Arial" w:hAnsi="Arial" w:cs="Arial"/>
          <w:color w:val="000000" w:themeColor="text1"/>
          <w:sz w:val="22"/>
          <w:szCs w:val="22"/>
          <w:lang w:val="es-CO"/>
        </w:rPr>
        <w:t>pulsa</w:t>
      </w:r>
      <w:r w:rsidR="00FA3E71" w:rsidRPr="00852609">
        <w:rPr>
          <w:rFonts w:ascii="Arial" w:eastAsia="Arial" w:hAnsi="Arial" w:cs="Arial"/>
          <w:color w:val="000000" w:themeColor="text1"/>
          <w:sz w:val="22"/>
          <w:szCs w:val="22"/>
          <w:lang w:val="es-CO"/>
        </w:rPr>
        <w:t xml:space="preserve"> Colombia</w:t>
      </w:r>
      <w:r w:rsidRPr="00852609">
        <w:rPr>
          <w:rFonts w:ascii="Arial" w:eastAsia="Arial" w:hAnsi="Arial" w:cs="Arial"/>
          <w:color w:val="000000" w:themeColor="text1"/>
          <w:sz w:val="22"/>
          <w:szCs w:val="22"/>
          <w:lang w:val="es-CO"/>
        </w:rPr>
        <w:t>,</w:t>
      </w:r>
      <w:r w:rsidR="003A5DD9" w:rsidRPr="00852609">
        <w:rPr>
          <w:rFonts w:ascii="Arial" w:eastAsia="Arial" w:hAnsi="Arial" w:cs="Arial"/>
          <w:color w:val="000000" w:themeColor="text1"/>
          <w:sz w:val="22"/>
          <w:szCs w:val="22"/>
          <w:lang w:val="es-CO"/>
        </w:rPr>
        <w:t xml:space="preserve"> tendrá en cuenta para </w:t>
      </w:r>
      <w:r w:rsidR="00E90F6C" w:rsidRPr="00852609">
        <w:rPr>
          <w:rFonts w:ascii="Arial" w:eastAsia="Arial" w:hAnsi="Arial" w:cs="Arial"/>
          <w:color w:val="000000" w:themeColor="text1"/>
          <w:sz w:val="22"/>
          <w:szCs w:val="22"/>
          <w:lang w:val="es-CO"/>
        </w:rPr>
        <w:t>la oferta de servicios financieros y de riesgos agropecuarios</w:t>
      </w:r>
      <w:r w:rsidR="003A5DD9" w:rsidRPr="00852609">
        <w:rPr>
          <w:rFonts w:ascii="Arial" w:eastAsia="Arial" w:hAnsi="Arial" w:cs="Arial"/>
          <w:color w:val="000000" w:themeColor="text1"/>
          <w:sz w:val="22"/>
          <w:szCs w:val="22"/>
          <w:lang w:val="es-CO"/>
        </w:rPr>
        <w:t xml:space="preserve"> la ruta de que trata el</w:t>
      </w:r>
      <w:r w:rsidR="00852609">
        <w:rPr>
          <w:rFonts w:ascii="Arial" w:eastAsia="Arial" w:hAnsi="Arial" w:cs="Arial"/>
          <w:color w:val="000000" w:themeColor="text1"/>
          <w:sz w:val="22"/>
          <w:szCs w:val="22"/>
          <w:lang w:val="es-CO"/>
        </w:rPr>
        <w:t xml:space="preserve"> numeral 2 del</w:t>
      </w:r>
      <w:r w:rsidR="003A5DD9" w:rsidRPr="00852609">
        <w:rPr>
          <w:rFonts w:ascii="Arial" w:eastAsia="Arial" w:hAnsi="Arial" w:cs="Arial"/>
          <w:color w:val="000000" w:themeColor="text1"/>
          <w:sz w:val="22"/>
          <w:szCs w:val="22"/>
          <w:lang w:val="es-CO"/>
        </w:rPr>
        <w:t xml:space="preserve"> artículo </w:t>
      </w:r>
      <w:r w:rsidR="009215D8" w:rsidRPr="00852609">
        <w:rPr>
          <w:rFonts w:ascii="Arial" w:eastAsia="Arial" w:hAnsi="Arial" w:cs="Arial"/>
          <w:color w:val="000000" w:themeColor="text1"/>
          <w:sz w:val="22"/>
          <w:szCs w:val="22"/>
          <w:lang w:val="es-CO"/>
        </w:rPr>
        <w:t>9</w:t>
      </w:r>
      <w:r w:rsidR="003A5DD9" w:rsidRPr="00852609">
        <w:rPr>
          <w:rFonts w:ascii="Arial" w:eastAsia="Arial" w:hAnsi="Arial" w:cs="Arial"/>
          <w:color w:val="000000" w:themeColor="text1"/>
          <w:sz w:val="22"/>
          <w:szCs w:val="22"/>
          <w:lang w:val="es-CO"/>
        </w:rPr>
        <w:t xml:space="preserve"> de la presente Resolución.</w:t>
      </w:r>
    </w:p>
    <w:p w14:paraId="09AF37F7" w14:textId="77777777" w:rsidR="0000247D" w:rsidRPr="00852609" w:rsidRDefault="0000247D" w:rsidP="00E90F6C">
      <w:pPr>
        <w:pStyle w:val="Prrafodelista"/>
        <w:ind w:left="0" w:right="424"/>
        <w:contextualSpacing/>
        <w:jc w:val="both"/>
        <w:rPr>
          <w:rFonts w:ascii="Arial" w:eastAsia="Arial" w:hAnsi="Arial" w:cs="Arial"/>
          <w:b/>
          <w:bCs/>
          <w:color w:val="000000" w:themeColor="text1"/>
          <w:sz w:val="22"/>
          <w:szCs w:val="22"/>
          <w:lang w:val="es-CO"/>
        </w:rPr>
      </w:pPr>
    </w:p>
    <w:p w14:paraId="73C43BA0" w14:textId="0788306E" w:rsidR="00BB6A06" w:rsidRPr="00852609" w:rsidRDefault="0000247D" w:rsidP="00E90F6C">
      <w:pPr>
        <w:pStyle w:val="Prrafodelista"/>
        <w:numPr>
          <w:ilvl w:val="0"/>
          <w:numId w:val="2"/>
        </w:numPr>
        <w:ind w:left="0" w:right="424" w:firstLine="0"/>
        <w:contextualSpacing/>
        <w:jc w:val="both"/>
        <w:rPr>
          <w:rFonts w:ascii="Arial" w:eastAsia="Arial" w:hAnsi="Arial" w:cs="Arial"/>
          <w:b/>
          <w:bCs/>
          <w:color w:val="000000" w:themeColor="text1"/>
          <w:sz w:val="22"/>
          <w:szCs w:val="22"/>
          <w:lang w:val="es-CO"/>
        </w:rPr>
      </w:pPr>
      <w:r w:rsidRPr="00852609">
        <w:rPr>
          <w:rFonts w:ascii="Arial" w:eastAsia="Arial" w:hAnsi="Arial" w:cs="Arial"/>
          <w:b/>
          <w:bCs/>
          <w:color w:val="000000" w:themeColor="text1"/>
          <w:sz w:val="22"/>
          <w:szCs w:val="22"/>
          <w:lang w:val="es-CO"/>
        </w:rPr>
        <w:t>Garantías</w:t>
      </w:r>
      <w:r w:rsidRPr="00852609">
        <w:rPr>
          <w:rFonts w:ascii="Arial" w:eastAsia="Arial" w:hAnsi="Arial" w:cs="Arial"/>
          <w:color w:val="000000" w:themeColor="text1"/>
          <w:sz w:val="22"/>
          <w:szCs w:val="22"/>
          <w:lang w:val="es-CO"/>
        </w:rPr>
        <w:t xml:space="preserve">. El </w:t>
      </w:r>
      <w:r w:rsidR="008A5599" w:rsidRPr="00852609">
        <w:rPr>
          <w:rFonts w:ascii="Arial" w:eastAsia="Arial" w:hAnsi="Arial" w:cs="Arial"/>
          <w:color w:val="000000" w:themeColor="text1"/>
          <w:sz w:val="22"/>
          <w:szCs w:val="22"/>
          <w:lang w:val="es-CO"/>
        </w:rPr>
        <w:t xml:space="preserve">Fondo para el Financiamiento del Sector Agropecuario (Finagro), </w:t>
      </w:r>
      <w:r w:rsidRPr="00852609">
        <w:rPr>
          <w:rFonts w:ascii="Arial" w:eastAsia="Arial" w:hAnsi="Arial" w:cs="Arial"/>
          <w:color w:val="000000" w:themeColor="text1"/>
          <w:sz w:val="22"/>
          <w:szCs w:val="22"/>
          <w:lang w:val="es-CO"/>
        </w:rPr>
        <w:t xml:space="preserve">en calidad de administrador del Fondo Agropecuario de Garantías (FAG) </w:t>
      </w:r>
      <w:r w:rsidR="00BB6A06" w:rsidRPr="00852609">
        <w:rPr>
          <w:rFonts w:ascii="Arial" w:eastAsia="Arial" w:hAnsi="Arial" w:cs="Arial"/>
          <w:color w:val="000000" w:themeColor="text1"/>
          <w:sz w:val="22"/>
          <w:szCs w:val="22"/>
          <w:lang w:val="es-CO"/>
        </w:rPr>
        <w:t>creará</w:t>
      </w:r>
      <w:r w:rsidRPr="00852609">
        <w:rPr>
          <w:rFonts w:ascii="Arial" w:eastAsia="Arial" w:hAnsi="Arial" w:cs="Arial"/>
          <w:color w:val="000000" w:themeColor="text1"/>
          <w:sz w:val="22"/>
          <w:szCs w:val="22"/>
          <w:lang w:val="es-CO"/>
        </w:rPr>
        <w:t xml:space="preserve"> cuentas especiales conforme a los artículos 8 y 10 de la Resolución 2 de 2025 de la C</w:t>
      </w:r>
      <w:r w:rsidR="00447F29" w:rsidRPr="00852609">
        <w:rPr>
          <w:rFonts w:ascii="Arial" w:eastAsia="Arial" w:hAnsi="Arial" w:cs="Arial"/>
          <w:color w:val="000000" w:themeColor="text1"/>
          <w:sz w:val="22"/>
          <w:szCs w:val="22"/>
          <w:lang w:val="es-CO"/>
        </w:rPr>
        <w:t xml:space="preserve">omisión </w:t>
      </w:r>
      <w:r w:rsidRPr="00852609">
        <w:rPr>
          <w:rFonts w:ascii="Arial" w:eastAsia="Arial" w:hAnsi="Arial" w:cs="Arial"/>
          <w:color w:val="000000" w:themeColor="text1"/>
          <w:sz w:val="22"/>
          <w:szCs w:val="22"/>
          <w:lang w:val="es-CO"/>
        </w:rPr>
        <w:t>N</w:t>
      </w:r>
      <w:r w:rsidR="00447F29" w:rsidRPr="00852609">
        <w:rPr>
          <w:rFonts w:ascii="Arial" w:eastAsia="Arial" w:hAnsi="Arial" w:cs="Arial"/>
          <w:color w:val="000000" w:themeColor="text1"/>
          <w:sz w:val="22"/>
          <w:szCs w:val="22"/>
          <w:lang w:val="es-CO"/>
        </w:rPr>
        <w:t xml:space="preserve">acional de </w:t>
      </w:r>
      <w:r w:rsidRPr="00852609">
        <w:rPr>
          <w:rFonts w:ascii="Arial" w:eastAsia="Arial" w:hAnsi="Arial" w:cs="Arial"/>
          <w:color w:val="000000" w:themeColor="text1"/>
          <w:sz w:val="22"/>
          <w:szCs w:val="22"/>
          <w:lang w:val="es-CO"/>
        </w:rPr>
        <w:t>C</w:t>
      </w:r>
      <w:r w:rsidR="00447F29" w:rsidRPr="00852609">
        <w:rPr>
          <w:rFonts w:ascii="Arial" w:eastAsia="Arial" w:hAnsi="Arial" w:cs="Arial"/>
          <w:color w:val="000000" w:themeColor="text1"/>
          <w:sz w:val="22"/>
          <w:szCs w:val="22"/>
          <w:lang w:val="es-CO"/>
        </w:rPr>
        <w:t xml:space="preserve">rédito </w:t>
      </w:r>
      <w:r w:rsidRPr="00852609">
        <w:rPr>
          <w:rFonts w:ascii="Arial" w:eastAsia="Arial" w:hAnsi="Arial" w:cs="Arial"/>
          <w:color w:val="000000" w:themeColor="text1"/>
          <w:sz w:val="22"/>
          <w:szCs w:val="22"/>
          <w:lang w:val="es-CO"/>
        </w:rPr>
        <w:t>A</w:t>
      </w:r>
      <w:r w:rsidR="00447F29" w:rsidRPr="00852609">
        <w:rPr>
          <w:rFonts w:ascii="Arial" w:eastAsia="Arial" w:hAnsi="Arial" w:cs="Arial"/>
          <w:color w:val="000000" w:themeColor="text1"/>
          <w:sz w:val="22"/>
          <w:szCs w:val="22"/>
          <w:lang w:val="es-CO"/>
        </w:rPr>
        <w:t>gropecuario</w:t>
      </w:r>
      <w:r w:rsidRPr="00852609">
        <w:rPr>
          <w:rFonts w:ascii="Arial" w:eastAsia="Arial" w:hAnsi="Arial" w:cs="Arial"/>
          <w:color w:val="000000" w:themeColor="text1"/>
          <w:sz w:val="22"/>
          <w:szCs w:val="22"/>
          <w:lang w:val="es-CO"/>
        </w:rPr>
        <w:t>.</w:t>
      </w:r>
      <w:r w:rsidR="00BB6A06" w:rsidRPr="00852609">
        <w:rPr>
          <w:rFonts w:ascii="Arial" w:eastAsia="Arial" w:hAnsi="Arial" w:cs="Arial"/>
          <w:color w:val="000000" w:themeColor="text1"/>
          <w:sz w:val="22"/>
          <w:szCs w:val="22"/>
          <w:lang w:val="es-CO"/>
        </w:rPr>
        <w:t xml:space="preserve"> Para tal fin buscará a través de </w:t>
      </w:r>
      <w:r w:rsidR="00FA3E71" w:rsidRPr="00852609">
        <w:rPr>
          <w:rFonts w:ascii="Arial" w:eastAsia="Arial" w:hAnsi="Arial" w:cs="Arial"/>
          <w:color w:val="000000" w:themeColor="text1"/>
          <w:sz w:val="22"/>
          <w:szCs w:val="22"/>
          <w:lang w:val="es-CO"/>
        </w:rPr>
        <w:t xml:space="preserve">contratos, </w:t>
      </w:r>
      <w:r w:rsidR="00BB6A06" w:rsidRPr="00852609">
        <w:rPr>
          <w:rFonts w:ascii="Arial" w:eastAsia="Arial" w:hAnsi="Arial" w:cs="Arial"/>
          <w:color w:val="000000" w:themeColor="text1"/>
          <w:sz w:val="22"/>
          <w:szCs w:val="22"/>
          <w:lang w:val="es-CO"/>
        </w:rPr>
        <w:t>convenios</w:t>
      </w:r>
      <w:r w:rsidR="00FA3E71" w:rsidRPr="00852609">
        <w:rPr>
          <w:rFonts w:ascii="Arial" w:eastAsia="Arial" w:hAnsi="Arial" w:cs="Arial"/>
          <w:color w:val="000000" w:themeColor="text1"/>
          <w:sz w:val="22"/>
          <w:szCs w:val="22"/>
          <w:lang w:val="es-CO"/>
        </w:rPr>
        <w:t xml:space="preserve"> u otras formas de fondeo</w:t>
      </w:r>
      <w:r w:rsidR="00BB6A06" w:rsidRPr="00852609">
        <w:rPr>
          <w:rFonts w:ascii="Arial" w:eastAsia="Arial" w:hAnsi="Arial" w:cs="Arial"/>
          <w:color w:val="000000" w:themeColor="text1"/>
          <w:sz w:val="22"/>
          <w:szCs w:val="22"/>
          <w:lang w:val="es-CO"/>
        </w:rPr>
        <w:t xml:space="preserve"> subsidiar la comisión </w:t>
      </w:r>
      <w:r w:rsidR="005F418A" w:rsidRPr="00852609">
        <w:rPr>
          <w:rFonts w:ascii="Arial" w:eastAsia="Arial" w:hAnsi="Arial" w:cs="Arial"/>
          <w:color w:val="000000" w:themeColor="text1"/>
          <w:sz w:val="22"/>
          <w:szCs w:val="22"/>
          <w:lang w:val="es-CO"/>
        </w:rPr>
        <w:t>y/</w:t>
      </w:r>
      <w:r w:rsidR="00BB6A06" w:rsidRPr="00852609">
        <w:rPr>
          <w:rFonts w:ascii="Arial" w:eastAsia="Arial" w:hAnsi="Arial" w:cs="Arial"/>
          <w:color w:val="000000" w:themeColor="text1"/>
          <w:sz w:val="22"/>
          <w:szCs w:val="22"/>
          <w:lang w:val="es-CO"/>
        </w:rPr>
        <w:t xml:space="preserve">o complementar las coberturas de las garantías. </w:t>
      </w:r>
    </w:p>
    <w:p w14:paraId="4A305A31" w14:textId="77777777" w:rsidR="00BB6A06" w:rsidRPr="00852609" w:rsidRDefault="00BB6A06" w:rsidP="00BB6A06">
      <w:pPr>
        <w:pStyle w:val="Prrafodelista"/>
        <w:rPr>
          <w:rFonts w:ascii="Arial" w:eastAsia="Arial" w:hAnsi="Arial" w:cs="Arial"/>
          <w:color w:val="000000" w:themeColor="text1"/>
          <w:sz w:val="22"/>
          <w:szCs w:val="22"/>
          <w:lang w:val="es-CO"/>
        </w:rPr>
      </w:pPr>
    </w:p>
    <w:p w14:paraId="26465395" w14:textId="57186419" w:rsidR="008A5599" w:rsidRPr="00852609" w:rsidRDefault="00BB6A06" w:rsidP="00BB6A06">
      <w:pPr>
        <w:pStyle w:val="Prrafodelista"/>
        <w:ind w:left="0" w:right="424"/>
        <w:contextualSpacing/>
        <w:jc w:val="both"/>
        <w:rPr>
          <w:rFonts w:ascii="Arial" w:eastAsia="Arial" w:hAnsi="Arial" w:cs="Arial"/>
          <w:b/>
          <w:bCs/>
          <w:color w:val="000000" w:themeColor="text1"/>
          <w:sz w:val="22"/>
          <w:szCs w:val="22"/>
          <w:lang w:val="es-CO"/>
        </w:rPr>
      </w:pPr>
      <w:r w:rsidRPr="00852609">
        <w:rPr>
          <w:rFonts w:ascii="Arial" w:eastAsia="Arial" w:hAnsi="Arial" w:cs="Arial"/>
          <w:color w:val="000000" w:themeColor="text1"/>
          <w:sz w:val="22"/>
          <w:szCs w:val="22"/>
          <w:lang w:val="es-CO"/>
        </w:rPr>
        <w:t>Se faculta a Finagro para diseñar mecanismos para que las entidades que prestan servicios financieros puedan acceder a las garantías del FAG</w:t>
      </w:r>
      <w:r w:rsidR="00671FFA" w:rsidRPr="00852609">
        <w:rPr>
          <w:rFonts w:ascii="Arial" w:eastAsia="Arial" w:hAnsi="Arial" w:cs="Arial"/>
          <w:color w:val="000000" w:themeColor="text1"/>
          <w:sz w:val="22"/>
          <w:szCs w:val="22"/>
          <w:lang w:val="es-CO"/>
        </w:rPr>
        <w:t xml:space="preserve">. </w:t>
      </w:r>
      <w:r w:rsidRPr="00852609">
        <w:rPr>
          <w:rFonts w:ascii="Arial" w:eastAsia="Arial" w:hAnsi="Arial" w:cs="Arial"/>
          <w:color w:val="000000" w:themeColor="text1"/>
          <w:sz w:val="22"/>
          <w:szCs w:val="22"/>
          <w:lang w:val="es-CO"/>
        </w:rPr>
        <w:t xml:space="preserve"> </w:t>
      </w:r>
    </w:p>
    <w:p w14:paraId="592E8C44" w14:textId="77777777" w:rsidR="003A5DD9" w:rsidRPr="00852609" w:rsidRDefault="003A5DD9" w:rsidP="003A5DD9">
      <w:pPr>
        <w:pStyle w:val="Prrafodelista"/>
        <w:rPr>
          <w:rFonts w:ascii="Arial" w:eastAsia="Arial" w:hAnsi="Arial" w:cs="Arial"/>
          <w:b/>
          <w:bCs/>
          <w:color w:val="000000" w:themeColor="text1"/>
          <w:sz w:val="22"/>
          <w:szCs w:val="22"/>
          <w:lang w:val="es-CO"/>
        </w:rPr>
      </w:pPr>
    </w:p>
    <w:p w14:paraId="6ABCE4FB" w14:textId="63D9E08C" w:rsidR="00647EF2" w:rsidRPr="00852609" w:rsidRDefault="00647EF2" w:rsidP="00447F29">
      <w:pPr>
        <w:pStyle w:val="Textoindependiente3"/>
        <w:numPr>
          <w:ilvl w:val="0"/>
          <w:numId w:val="2"/>
        </w:numPr>
        <w:ind w:left="0" w:right="333" w:firstLine="0"/>
        <w:rPr>
          <w:rFonts w:cs="Arial"/>
          <w:b/>
          <w:bCs/>
          <w:szCs w:val="22"/>
        </w:rPr>
      </w:pPr>
      <w:r w:rsidRPr="00852609">
        <w:rPr>
          <w:rFonts w:cs="Arial"/>
          <w:b/>
          <w:bCs/>
          <w:szCs w:val="22"/>
        </w:rPr>
        <w:t>Financiamiento</w:t>
      </w:r>
      <w:r w:rsidR="00E22EE6" w:rsidRPr="00852609">
        <w:rPr>
          <w:rFonts w:cs="Arial"/>
          <w:b/>
          <w:bCs/>
          <w:szCs w:val="22"/>
        </w:rPr>
        <w:t xml:space="preserve"> del programa</w:t>
      </w:r>
      <w:r w:rsidRPr="00852609">
        <w:rPr>
          <w:rFonts w:cs="Arial"/>
          <w:szCs w:val="22"/>
        </w:rPr>
        <w:t xml:space="preserve">. </w:t>
      </w:r>
      <w:r w:rsidR="00DE1D59" w:rsidRPr="00852609">
        <w:rPr>
          <w:rFonts w:cs="Arial"/>
          <w:szCs w:val="22"/>
        </w:rPr>
        <w:t>E</w:t>
      </w:r>
      <w:r w:rsidR="00DE1D59" w:rsidRPr="00852609">
        <w:rPr>
          <w:rFonts w:cs="Arial"/>
          <w:szCs w:val="22"/>
          <w:lang w:val="es-CO"/>
        </w:rPr>
        <w:t>l Ministerio de Agricultura y Desarrollo Rural, la Agencia de Desarrollo Rural, la Agencia Nacional de Tierras, o las entidades que las sustituyan,</w:t>
      </w:r>
      <w:r w:rsidRPr="00852609">
        <w:rPr>
          <w:rFonts w:cs="Arial"/>
          <w:szCs w:val="22"/>
        </w:rPr>
        <w:t xml:space="preserve"> en el marco de sus competencias, gestionarán y priorizarán recursos para la financiación de las acciones propuestas, acorde con el Marco de Gasto de Mediano Plazo del respectivo sector. </w:t>
      </w:r>
    </w:p>
    <w:p w14:paraId="6BA96BFD" w14:textId="77777777" w:rsidR="00647EF2" w:rsidRPr="00852609" w:rsidRDefault="00647EF2" w:rsidP="00647EF2">
      <w:pPr>
        <w:pStyle w:val="Prrafodelista"/>
        <w:ind w:left="0"/>
        <w:rPr>
          <w:rFonts w:cs="Arial"/>
          <w:szCs w:val="22"/>
        </w:rPr>
      </w:pPr>
    </w:p>
    <w:p w14:paraId="5DA0BDF2" w14:textId="744C4DC1" w:rsidR="00647EF2" w:rsidRPr="00852609" w:rsidRDefault="00647EF2" w:rsidP="00647EF2">
      <w:pPr>
        <w:pStyle w:val="Textoindependiente3"/>
        <w:ind w:right="333"/>
        <w:rPr>
          <w:rFonts w:cs="Arial"/>
          <w:szCs w:val="22"/>
        </w:rPr>
      </w:pPr>
      <w:r w:rsidRPr="00852609">
        <w:rPr>
          <w:rFonts w:cs="Arial"/>
          <w:szCs w:val="22"/>
        </w:rPr>
        <w:t xml:space="preserve">El Departamento Nacional de Planeación en materia de gasto de inversión, revisará y viabilizará los proyectos de inversión, como eje básico para la ejecución del gasto de inversión a nivel nacional y territorial, orientados a la financiación del programa de financiamiento </w:t>
      </w:r>
      <w:r w:rsidR="00291A1F" w:rsidRPr="00852609">
        <w:rPr>
          <w:rFonts w:cs="Arial"/>
          <w:szCs w:val="22"/>
        </w:rPr>
        <w:t xml:space="preserve">y de gestión de riesgos agropecuarios </w:t>
      </w:r>
      <w:bookmarkStart w:id="6" w:name="_Hlk202965263"/>
      <w:r w:rsidRPr="00852609">
        <w:rPr>
          <w:rFonts w:cs="Arial"/>
          <w:szCs w:val="22"/>
        </w:rPr>
        <w:t>de</w:t>
      </w:r>
      <w:r w:rsidR="00F82704" w:rsidRPr="00852609">
        <w:rPr>
          <w:rFonts w:cs="Arial"/>
          <w:szCs w:val="22"/>
        </w:rPr>
        <w:t xml:space="preserve"> </w:t>
      </w:r>
      <w:r w:rsidR="00F82704" w:rsidRPr="00852609">
        <w:rPr>
          <w:rFonts w:cs="Arial"/>
          <w:szCs w:val="22"/>
          <w:lang w:val="es-CO"/>
        </w:rPr>
        <w:t>las organizaciones de</w:t>
      </w:r>
      <w:r w:rsidRPr="00852609">
        <w:rPr>
          <w:rFonts w:cs="Arial"/>
          <w:szCs w:val="22"/>
        </w:rPr>
        <w:t xml:space="preserve"> la </w:t>
      </w:r>
      <w:r w:rsidR="0057388B" w:rsidRPr="00852609">
        <w:rPr>
          <w:rFonts w:cs="Arial"/>
          <w:szCs w:val="22"/>
          <w:lang w:val="es-CO"/>
        </w:rPr>
        <w:t>Agricultura Campesina, Familiar, Étnica y Comunitaria - ACFEC</w:t>
      </w:r>
      <w:bookmarkEnd w:id="6"/>
      <w:r w:rsidRPr="00852609">
        <w:rPr>
          <w:rFonts w:cs="Arial"/>
          <w:szCs w:val="22"/>
        </w:rPr>
        <w:t>.</w:t>
      </w:r>
    </w:p>
    <w:p w14:paraId="058C1A98" w14:textId="77777777" w:rsidR="0057388B" w:rsidRPr="00852609" w:rsidRDefault="0057388B" w:rsidP="00647EF2">
      <w:pPr>
        <w:pStyle w:val="Textoindependiente3"/>
        <w:ind w:right="333"/>
        <w:rPr>
          <w:rFonts w:cs="Arial"/>
          <w:szCs w:val="22"/>
        </w:rPr>
      </w:pPr>
    </w:p>
    <w:p w14:paraId="6D6462CC" w14:textId="69658943" w:rsidR="0057388B" w:rsidRPr="00852609" w:rsidRDefault="0057388B" w:rsidP="00647EF2">
      <w:pPr>
        <w:pStyle w:val="Textoindependiente3"/>
        <w:ind w:right="333"/>
        <w:rPr>
          <w:rFonts w:cs="Arial"/>
          <w:b/>
          <w:bCs/>
          <w:szCs w:val="22"/>
        </w:rPr>
      </w:pPr>
      <w:r w:rsidRPr="00852609">
        <w:rPr>
          <w:rFonts w:cs="Arial"/>
          <w:szCs w:val="22"/>
        </w:rPr>
        <w:t xml:space="preserve">El Ministerio de Agricultura y Desarrollo Rural incluirá anualmente en el Presupuesto General de la Nación, los recursos correspondientes para apalancar los instrumentos de promoción crediticia estructurados por </w:t>
      </w:r>
      <w:r w:rsidR="00FA3E71" w:rsidRPr="00852609">
        <w:rPr>
          <w:rFonts w:eastAsia="Arial" w:cs="Arial"/>
          <w:color w:val="000000" w:themeColor="text1"/>
          <w:szCs w:val="22"/>
          <w:lang w:val="es-CO"/>
        </w:rPr>
        <w:t>INNpulsa Colombia</w:t>
      </w:r>
      <w:r w:rsidRPr="00852609">
        <w:rPr>
          <w:rFonts w:cs="Arial"/>
          <w:szCs w:val="22"/>
        </w:rPr>
        <w:t>. La apropiación de estos recursos deberá guardar concordancia con la disponibilidad fiscal establecida tanto en el Marco de Gasto de Mediano Plazo del sector, así como en el Marco Fiscal de Mediano Plazo. El Ministerio de Hacienda y Crédito Público asignará dichos recursos con arreglo a las disposiciones del Estatuto Orgánico del Presupuesto.</w:t>
      </w:r>
    </w:p>
    <w:p w14:paraId="1CAE6DF4" w14:textId="77777777" w:rsidR="00647EF2" w:rsidRPr="00852609" w:rsidRDefault="00647EF2" w:rsidP="00647EF2">
      <w:pPr>
        <w:ind w:right="424"/>
        <w:contextualSpacing/>
        <w:jc w:val="both"/>
        <w:rPr>
          <w:rFonts w:ascii="Arial" w:eastAsia="Arial" w:hAnsi="Arial" w:cs="Arial"/>
          <w:b/>
          <w:bCs/>
          <w:color w:val="000000" w:themeColor="text1"/>
          <w:sz w:val="22"/>
          <w:szCs w:val="22"/>
        </w:rPr>
      </w:pPr>
    </w:p>
    <w:p w14:paraId="1A574059" w14:textId="0F330F06" w:rsidR="003604D1" w:rsidRPr="00852609" w:rsidRDefault="003604D1" w:rsidP="003604D1">
      <w:pPr>
        <w:ind w:right="424"/>
        <w:contextualSpacing/>
        <w:jc w:val="center"/>
        <w:rPr>
          <w:rFonts w:ascii="Arial" w:hAnsi="Arial" w:cs="Arial"/>
          <w:b/>
          <w:bCs/>
          <w:sz w:val="22"/>
          <w:szCs w:val="22"/>
          <w:lang w:val="es-CO"/>
        </w:rPr>
      </w:pPr>
      <w:bookmarkStart w:id="7" w:name="_Hlk198630304"/>
      <w:bookmarkStart w:id="8" w:name="_Hlk198630622"/>
      <w:r w:rsidRPr="00852609">
        <w:rPr>
          <w:rFonts w:ascii="Arial" w:hAnsi="Arial" w:cs="Arial"/>
          <w:b/>
          <w:bCs/>
          <w:sz w:val="22"/>
          <w:szCs w:val="22"/>
          <w:lang w:val="es-CO"/>
        </w:rPr>
        <w:t>CAPITULO TERCERO</w:t>
      </w:r>
    </w:p>
    <w:p w14:paraId="4996D0EE" w14:textId="49397364" w:rsidR="003604D1" w:rsidRPr="00852609" w:rsidRDefault="00711CD8" w:rsidP="003604D1">
      <w:pPr>
        <w:ind w:right="424"/>
        <w:contextualSpacing/>
        <w:jc w:val="center"/>
        <w:rPr>
          <w:rFonts w:ascii="Arial" w:hAnsi="Arial" w:cs="Arial"/>
          <w:b/>
          <w:bCs/>
          <w:sz w:val="22"/>
          <w:szCs w:val="22"/>
          <w:lang w:val="es-CO"/>
        </w:rPr>
      </w:pPr>
      <w:r w:rsidRPr="00852609">
        <w:rPr>
          <w:rFonts w:ascii="Arial" w:hAnsi="Arial" w:cs="Arial"/>
          <w:b/>
          <w:bCs/>
          <w:sz w:val="22"/>
          <w:szCs w:val="22"/>
          <w:lang w:val="es-CO"/>
        </w:rPr>
        <w:t>DEL SEGUIMIENTO</w:t>
      </w:r>
    </w:p>
    <w:p w14:paraId="1D980D45" w14:textId="148E4B39" w:rsidR="00C92954" w:rsidRPr="00852609" w:rsidRDefault="00C92954" w:rsidP="00A71E6B">
      <w:pPr>
        <w:pStyle w:val="Prrafodelista"/>
        <w:ind w:left="0" w:right="424"/>
        <w:contextualSpacing/>
        <w:jc w:val="both"/>
        <w:rPr>
          <w:rFonts w:ascii="Arial" w:eastAsia="Arial" w:hAnsi="Arial" w:cs="Arial"/>
          <w:color w:val="000000" w:themeColor="text1"/>
          <w:sz w:val="22"/>
          <w:szCs w:val="22"/>
          <w:lang w:val="es-CO"/>
        </w:rPr>
      </w:pPr>
    </w:p>
    <w:bookmarkEnd w:id="7"/>
    <w:bookmarkEnd w:id="8"/>
    <w:p w14:paraId="2E6A15DE" w14:textId="12C881AA" w:rsidR="00E90F6C" w:rsidRPr="00852609" w:rsidRDefault="00E90F6C" w:rsidP="0039427C">
      <w:pPr>
        <w:pStyle w:val="Textoindependiente3"/>
        <w:numPr>
          <w:ilvl w:val="0"/>
          <w:numId w:val="2"/>
        </w:numPr>
        <w:ind w:left="0" w:right="333" w:firstLine="0"/>
        <w:rPr>
          <w:rFonts w:cs="Arial"/>
          <w:szCs w:val="22"/>
        </w:rPr>
      </w:pPr>
      <w:r w:rsidRPr="00852609">
        <w:rPr>
          <w:rFonts w:cs="Arial"/>
          <w:b/>
          <w:bCs/>
          <w:szCs w:val="22"/>
        </w:rPr>
        <w:t>Indicadores</w:t>
      </w:r>
      <w:r w:rsidRPr="00852609">
        <w:rPr>
          <w:rFonts w:cs="Arial"/>
          <w:szCs w:val="22"/>
        </w:rPr>
        <w:t>. El Departamento Nacional de Planeación</w:t>
      </w:r>
      <w:r w:rsidR="00E22EE6" w:rsidRPr="00852609">
        <w:rPr>
          <w:rFonts w:cs="Arial"/>
          <w:szCs w:val="22"/>
        </w:rPr>
        <w:t xml:space="preserve"> en conjunto con el Ministerio de Agricultura y Desarrollo Rural y de la Agencia de Desarrollo Rural </w:t>
      </w:r>
      <w:r w:rsidRPr="00852609">
        <w:rPr>
          <w:rFonts w:cs="Arial"/>
          <w:szCs w:val="22"/>
        </w:rPr>
        <w:t xml:space="preserve">presentará a la Comisión Nacional de Crédito Agropecuario en la </w:t>
      </w:r>
      <w:r w:rsidR="00E22EE6" w:rsidRPr="00852609">
        <w:rPr>
          <w:rFonts w:cs="Arial"/>
          <w:szCs w:val="22"/>
        </w:rPr>
        <w:t>segunda</w:t>
      </w:r>
      <w:r w:rsidRPr="00852609">
        <w:rPr>
          <w:rFonts w:cs="Arial"/>
          <w:szCs w:val="22"/>
        </w:rPr>
        <w:t xml:space="preserve"> sesión ordinaria de la vigencia 2026 una propuesta de batería de indicadores que permitan medir el impacto social y económico de las intervenciones diferenciadas del programa de financiamiento</w:t>
      </w:r>
      <w:r w:rsidR="00F82704" w:rsidRPr="00852609">
        <w:rPr>
          <w:rFonts w:cs="Arial"/>
          <w:szCs w:val="22"/>
        </w:rPr>
        <w:t xml:space="preserve"> y gestión de riesgos agropecuarios de </w:t>
      </w:r>
      <w:r w:rsidR="00F82704" w:rsidRPr="00852609">
        <w:rPr>
          <w:rFonts w:cs="Arial"/>
          <w:szCs w:val="22"/>
          <w:lang w:val="es-CO"/>
        </w:rPr>
        <w:t>que trata esta Resolución</w:t>
      </w:r>
      <w:r w:rsidRPr="00852609">
        <w:rPr>
          <w:rFonts w:cs="Arial"/>
          <w:szCs w:val="22"/>
        </w:rPr>
        <w:t>.</w:t>
      </w:r>
    </w:p>
    <w:p w14:paraId="2676C807" w14:textId="77777777" w:rsidR="00BB6A06" w:rsidRPr="00852609" w:rsidRDefault="00BB6A06" w:rsidP="00BB6A06">
      <w:pPr>
        <w:pStyle w:val="Textoindependiente3"/>
        <w:ind w:right="333"/>
        <w:rPr>
          <w:rFonts w:cs="Arial"/>
          <w:szCs w:val="22"/>
        </w:rPr>
      </w:pPr>
    </w:p>
    <w:p w14:paraId="3F768339" w14:textId="77777777" w:rsidR="00E90F6C" w:rsidRPr="00852609" w:rsidRDefault="00E90F6C" w:rsidP="00E90F6C">
      <w:pPr>
        <w:pStyle w:val="Textoindependiente3"/>
        <w:ind w:right="333"/>
        <w:rPr>
          <w:rFonts w:cs="Arial"/>
          <w:szCs w:val="22"/>
        </w:rPr>
      </w:pPr>
    </w:p>
    <w:p w14:paraId="5DC67FD5" w14:textId="76FC8AA8" w:rsidR="00700D24" w:rsidRPr="00852609" w:rsidRDefault="00A0222F" w:rsidP="00E90F6C">
      <w:pPr>
        <w:pStyle w:val="Prrafodelista"/>
        <w:numPr>
          <w:ilvl w:val="0"/>
          <w:numId w:val="2"/>
        </w:numPr>
        <w:ind w:left="0" w:right="282" w:firstLine="0"/>
        <w:contextualSpacing/>
        <w:jc w:val="both"/>
        <w:rPr>
          <w:rFonts w:ascii="Arial" w:eastAsia="Arial" w:hAnsi="Arial" w:cs="Arial"/>
          <w:sz w:val="22"/>
          <w:szCs w:val="22"/>
        </w:rPr>
      </w:pPr>
      <w:r w:rsidRPr="00852609">
        <w:rPr>
          <w:rFonts w:ascii="Arial" w:hAnsi="Arial" w:cs="Arial"/>
          <w:b/>
          <w:bCs/>
          <w:color w:val="000000" w:themeColor="text1"/>
          <w:sz w:val="22"/>
          <w:szCs w:val="22"/>
        </w:rPr>
        <w:t>Seguimiento</w:t>
      </w:r>
      <w:r w:rsidR="47A5B2DC" w:rsidRPr="00852609">
        <w:rPr>
          <w:rFonts w:ascii="Arial" w:hAnsi="Arial" w:cs="Arial"/>
          <w:b/>
          <w:bCs/>
          <w:color w:val="000000" w:themeColor="text1"/>
          <w:sz w:val="22"/>
          <w:szCs w:val="22"/>
        </w:rPr>
        <w:t>.</w:t>
      </w:r>
      <w:r w:rsidR="00700D24" w:rsidRPr="00852609">
        <w:rPr>
          <w:rFonts w:ascii="Arial" w:hAnsi="Arial" w:cs="Arial"/>
          <w:b/>
          <w:bCs/>
          <w:color w:val="000000" w:themeColor="text1"/>
          <w:sz w:val="22"/>
          <w:szCs w:val="22"/>
        </w:rPr>
        <w:t xml:space="preserve"> </w:t>
      </w:r>
      <w:r w:rsidR="00700D24" w:rsidRPr="00852609">
        <w:rPr>
          <w:rFonts w:ascii="Arial" w:hAnsi="Arial" w:cs="Arial"/>
          <w:color w:val="000000" w:themeColor="text1"/>
          <w:sz w:val="22"/>
          <w:szCs w:val="22"/>
        </w:rPr>
        <w:t xml:space="preserve">La secretaria </w:t>
      </w:r>
      <w:r w:rsidR="005E76C7" w:rsidRPr="00852609">
        <w:rPr>
          <w:rFonts w:ascii="Arial" w:hAnsi="Arial" w:cs="Arial"/>
          <w:color w:val="000000" w:themeColor="text1"/>
          <w:sz w:val="22"/>
          <w:szCs w:val="22"/>
        </w:rPr>
        <w:t>técnica de</w:t>
      </w:r>
      <w:r w:rsidR="005F418A" w:rsidRPr="00852609">
        <w:rPr>
          <w:rFonts w:ascii="Arial" w:hAnsi="Arial" w:cs="Arial"/>
          <w:color w:val="000000" w:themeColor="text1"/>
          <w:sz w:val="22"/>
          <w:szCs w:val="22"/>
        </w:rPr>
        <w:t xml:space="preserve"> la Comisión </w:t>
      </w:r>
      <w:r w:rsidR="00700D24" w:rsidRPr="00852609">
        <w:rPr>
          <w:rFonts w:ascii="Arial" w:hAnsi="Arial" w:cs="Arial"/>
          <w:color w:val="000000" w:themeColor="text1"/>
          <w:sz w:val="22"/>
          <w:szCs w:val="22"/>
        </w:rPr>
        <w:t>para la tercera sesión ordinaria de</w:t>
      </w:r>
      <w:r w:rsidR="00E90F6C" w:rsidRPr="00852609">
        <w:rPr>
          <w:rFonts w:ascii="Arial" w:hAnsi="Arial" w:cs="Arial"/>
          <w:color w:val="000000" w:themeColor="text1"/>
          <w:sz w:val="22"/>
          <w:szCs w:val="22"/>
        </w:rPr>
        <w:t xml:space="preserve"> cada vigencia</w:t>
      </w:r>
      <w:r w:rsidR="00700D24" w:rsidRPr="00852609">
        <w:rPr>
          <w:rFonts w:ascii="Arial" w:hAnsi="Arial" w:cs="Arial"/>
          <w:color w:val="000000" w:themeColor="text1"/>
          <w:sz w:val="22"/>
          <w:szCs w:val="22"/>
        </w:rPr>
        <w:t xml:space="preserve"> solicitará a la Agencia de Desarrollo Rural y al </w:t>
      </w:r>
      <w:r w:rsidR="00700D24" w:rsidRPr="00852609">
        <w:rPr>
          <w:rFonts w:ascii="Arial" w:eastAsia="Arial" w:hAnsi="Arial" w:cs="Arial"/>
          <w:color w:val="000000" w:themeColor="text1"/>
          <w:sz w:val="22"/>
          <w:szCs w:val="22"/>
          <w:lang w:val="es-CO"/>
        </w:rPr>
        <w:t xml:space="preserve">Fondo para el Financiamiento del Sector Agropecuario (Finagro), </w:t>
      </w:r>
      <w:r w:rsidR="00700D24" w:rsidRPr="00852609">
        <w:rPr>
          <w:rFonts w:ascii="Arial" w:hAnsi="Arial" w:cs="Arial"/>
          <w:color w:val="000000" w:themeColor="text1"/>
          <w:sz w:val="22"/>
          <w:szCs w:val="22"/>
        </w:rPr>
        <w:t xml:space="preserve">un informe que dé cuenta de los avances de la ruta integral de atención del programa de financiamiento para ser revisado por la Comisión Nacional de Crédito Agropecuario. </w:t>
      </w:r>
    </w:p>
    <w:p w14:paraId="4FA92E0B" w14:textId="77777777" w:rsidR="00E90F6C" w:rsidRPr="00852609" w:rsidRDefault="00E90F6C" w:rsidP="00E90F6C">
      <w:pPr>
        <w:ind w:right="282"/>
        <w:contextualSpacing/>
        <w:jc w:val="both"/>
        <w:rPr>
          <w:rFonts w:ascii="Arial" w:eastAsia="Arial" w:hAnsi="Arial" w:cs="Arial"/>
          <w:sz w:val="22"/>
          <w:szCs w:val="22"/>
        </w:rPr>
      </w:pPr>
    </w:p>
    <w:p w14:paraId="16F0203A" w14:textId="5F7BB840" w:rsidR="008A5599" w:rsidRPr="00852609" w:rsidRDefault="00E90F6C" w:rsidP="00E90F6C">
      <w:pPr>
        <w:ind w:right="282"/>
        <w:contextualSpacing/>
        <w:jc w:val="both"/>
        <w:rPr>
          <w:rFonts w:ascii="Arial" w:eastAsia="Arial" w:hAnsi="Arial" w:cs="Arial"/>
          <w:i/>
          <w:iCs/>
          <w:sz w:val="22"/>
          <w:szCs w:val="22"/>
        </w:rPr>
      </w:pPr>
      <w:r w:rsidRPr="00852609">
        <w:rPr>
          <w:rFonts w:ascii="Arial" w:eastAsia="Arial" w:hAnsi="Arial" w:cs="Arial"/>
          <w:sz w:val="22"/>
          <w:szCs w:val="22"/>
        </w:rPr>
        <w:t xml:space="preserve">A partir de la etapa de consolidación el Departamento Nacional de Planeación presentará los resultados de la medición de los indicadores de impacto social y económicos aprobados por la </w:t>
      </w:r>
      <w:r w:rsidRPr="00852609">
        <w:rPr>
          <w:rFonts w:ascii="Arial" w:hAnsi="Arial" w:cs="Arial"/>
          <w:color w:val="000000" w:themeColor="text1"/>
          <w:sz w:val="22"/>
          <w:szCs w:val="22"/>
        </w:rPr>
        <w:t xml:space="preserve">CNCA en la vigencia 2026. </w:t>
      </w:r>
    </w:p>
    <w:bookmarkEnd w:id="5"/>
    <w:p w14:paraId="73F61D8F" w14:textId="77777777" w:rsidR="008A5599" w:rsidRPr="00852609" w:rsidRDefault="008A5599" w:rsidP="008A5599">
      <w:pPr>
        <w:pStyle w:val="Prrafodelista"/>
        <w:ind w:left="0" w:right="282"/>
        <w:contextualSpacing/>
        <w:jc w:val="both"/>
        <w:rPr>
          <w:rFonts w:ascii="Arial" w:eastAsia="Arial" w:hAnsi="Arial" w:cs="Arial"/>
          <w:i/>
          <w:iCs/>
          <w:sz w:val="22"/>
          <w:szCs w:val="22"/>
        </w:rPr>
      </w:pPr>
    </w:p>
    <w:p w14:paraId="4C0EC616" w14:textId="2B16877B" w:rsidR="00623068" w:rsidRPr="00852609" w:rsidRDefault="00623068" w:rsidP="00700D24">
      <w:pPr>
        <w:pStyle w:val="Prrafodelista"/>
        <w:ind w:left="0" w:right="424"/>
        <w:contextualSpacing/>
        <w:jc w:val="both"/>
        <w:rPr>
          <w:rFonts w:ascii="Arial" w:eastAsia="Arial" w:hAnsi="Arial" w:cs="Arial"/>
          <w:i/>
          <w:iCs/>
          <w:sz w:val="22"/>
          <w:szCs w:val="22"/>
        </w:rPr>
      </w:pPr>
    </w:p>
    <w:p w14:paraId="5656D120" w14:textId="2332566B" w:rsidR="003604D1" w:rsidRPr="00852609" w:rsidRDefault="003604D1" w:rsidP="003604D1">
      <w:pPr>
        <w:pStyle w:val="Prrafodelista"/>
        <w:ind w:left="0" w:right="424"/>
        <w:contextualSpacing/>
        <w:jc w:val="center"/>
        <w:rPr>
          <w:rFonts w:ascii="Arial" w:eastAsia="Arial" w:hAnsi="Arial" w:cs="Arial"/>
          <w:b/>
          <w:bCs/>
          <w:sz w:val="22"/>
          <w:szCs w:val="22"/>
        </w:rPr>
      </w:pPr>
      <w:r w:rsidRPr="00852609">
        <w:rPr>
          <w:rFonts w:ascii="Arial" w:eastAsia="Arial" w:hAnsi="Arial" w:cs="Arial"/>
          <w:b/>
          <w:bCs/>
          <w:sz w:val="22"/>
          <w:szCs w:val="22"/>
        </w:rPr>
        <w:t>CAPITULO CUARTO</w:t>
      </w:r>
    </w:p>
    <w:p w14:paraId="042760C0" w14:textId="77777777" w:rsidR="008A5599" w:rsidRPr="00852609" w:rsidRDefault="008A5599" w:rsidP="008A5599">
      <w:pPr>
        <w:pStyle w:val="Prrafodelista"/>
        <w:ind w:left="0" w:right="424"/>
        <w:contextualSpacing/>
        <w:rPr>
          <w:rFonts w:ascii="Arial" w:eastAsia="Arial" w:hAnsi="Arial" w:cs="Arial"/>
          <w:b/>
          <w:bCs/>
          <w:sz w:val="22"/>
          <w:szCs w:val="22"/>
        </w:rPr>
      </w:pPr>
    </w:p>
    <w:p w14:paraId="0FDC4EE4" w14:textId="407FB3AA" w:rsidR="00FE0D6D" w:rsidRPr="00852609" w:rsidRDefault="00B73738" w:rsidP="00F82704">
      <w:pPr>
        <w:pStyle w:val="Prrafodelista"/>
        <w:numPr>
          <w:ilvl w:val="0"/>
          <w:numId w:val="2"/>
        </w:numPr>
        <w:ind w:left="0" w:right="424" w:firstLine="0"/>
        <w:contextualSpacing/>
        <w:jc w:val="both"/>
        <w:rPr>
          <w:rFonts w:ascii="Arial" w:hAnsi="Arial" w:cs="Arial"/>
          <w:sz w:val="22"/>
          <w:szCs w:val="22"/>
        </w:rPr>
      </w:pPr>
      <w:r w:rsidRPr="00852609">
        <w:rPr>
          <w:rFonts w:ascii="Arial" w:hAnsi="Arial" w:cs="Arial"/>
          <w:b/>
          <w:bCs/>
          <w:sz w:val="22"/>
          <w:szCs w:val="22"/>
        </w:rPr>
        <w:t>Vigencia</w:t>
      </w:r>
      <w:r w:rsidR="19F18B7E" w:rsidRPr="00852609">
        <w:rPr>
          <w:rFonts w:ascii="Arial" w:hAnsi="Arial" w:cs="Arial"/>
          <w:b/>
          <w:bCs/>
          <w:sz w:val="22"/>
          <w:szCs w:val="22"/>
        </w:rPr>
        <w:t>.</w:t>
      </w:r>
      <w:r w:rsidRPr="00852609">
        <w:rPr>
          <w:rFonts w:ascii="Arial" w:hAnsi="Arial" w:cs="Arial"/>
          <w:b/>
          <w:bCs/>
          <w:sz w:val="22"/>
          <w:szCs w:val="22"/>
        </w:rPr>
        <w:t xml:space="preserve"> </w:t>
      </w:r>
      <w:r w:rsidR="00F71E5D" w:rsidRPr="00852609">
        <w:rPr>
          <w:rFonts w:ascii="Arial" w:hAnsi="Arial" w:cs="Arial"/>
          <w:sz w:val="22"/>
          <w:szCs w:val="22"/>
        </w:rPr>
        <w:t xml:space="preserve">La presente </w:t>
      </w:r>
      <w:r w:rsidR="4A5C759E" w:rsidRPr="00852609">
        <w:rPr>
          <w:rFonts w:ascii="Arial" w:hAnsi="Arial" w:cs="Arial"/>
          <w:sz w:val="22"/>
          <w:szCs w:val="22"/>
        </w:rPr>
        <w:t>R</w:t>
      </w:r>
      <w:r w:rsidR="00F71E5D" w:rsidRPr="00852609">
        <w:rPr>
          <w:rFonts w:ascii="Arial" w:hAnsi="Arial" w:cs="Arial"/>
          <w:sz w:val="22"/>
          <w:szCs w:val="22"/>
        </w:rPr>
        <w:t xml:space="preserve">esolución rige </w:t>
      </w:r>
      <w:r w:rsidR="00A4704E" w:rsidRPr="00852609">
        <w:rPr>
          <w:rFonts w:ascii="Arial" w:hAnsi="Arial" w:cs="Arial"/>
          <w:sz w:val="22"/>
          <w:szCs w:val="22"/>
        </w:rPr>
        <w:t xml:space="preserve">y </w:t>
      </w:r>
      <w:r w:rsidR="00A4704E" w:rsidRPr="00852609">
        <w:rPr>
          <w:rFonts w:ascii="Arial" w:eastAsia="Arial" w:hAnsi="Arial" w:cs="Arial"/>
          <w:color w:val="000000" w:themeColor="text1"/>
          <w:sz w:val="22"/>
          <w:szCs w:val="22"/>
        </w:rPr>
        <w:t xml:space="preserve">surtirá efectos </w:t>
      </w:r>
      <w:r w:rsidR="00F71E5D" w:rsidRPr="00852609">
        <w:rPr>
          <w:rFonts w:ascii="Arial" w:hAnsi="Arial" w:cs="Arial"/>
          <w:sz w:val="22"/>
          <w:szCs w:val="22"/>
        </w:rPr>
        <w:t>a partir de la fecha de su publicación en el Diario Oficial</w:t>
      </w:r>
      <w:r w:rsidR="00F71E5D" w:rsidRPr="00852609">
        <w:rPr>
          <w:rFonts w:ascii="Arial" w:eastAsia="Arial" w:hAnsi="Arial" w:cs="Arial"/>
          <w:color w:val="000000" w:themeColor="text1"/>
          <w:sz w:val="22"/>
          <w:szCs w:val="22"/>
          <w:lang w:val="es-CO"/>
        </w:rPr>
        <w:t>.</w:t>
      </w:r>
    </w:p>
    <w:p w14:paraId="47E1BC22" w14:textId="29F570DE" w:rsidR="24C21CB3" w:rsidRPr="00852609" w:rsidRDefault="24C21CB3" w:rsidP="00A71E6B">
      <w:pPr>
        <w:pStyle w:val="Prrafodelista"/>
        <w:ind w:left="360" w:right="424"/>
        <w:contextualSpacing/>
        <w:jc w:val="both"/>
        <w:rPr>
          <w:rFonts w:ascii="Arial" w:hAnsi="Arial" w:cs="Arial"/>
          <w:sz w:val="22"/>
          <w:szCs w:val="22"/>
        </w:rPr>
      </w:pPr>
    </w:p>
    <w:p w14:paraId="39E1FA2F" w14:textId="77777777" w:rsidR="00FE0D6D" w:rsidRPr="00852609" w:rsidRDefault="00FE0D6D" w:rsidP="00A71E6B">
      <w:pPr>
        <w:ind w:right="424"/>
        <w:rPr>
          <w:rFonts w:ascii="Arial" w:hAnsi="Arial" w:cs="Arial"/>
          <w:b/>
          <w:sz w:val="22"/>
          <w:szCs w:val="22"/>
        </w:rPr>
      </w:pPr>
    </w:p>
    <w:p w14:paraId="06D42A1C" w14:textId="118EADDC" w:rsidR="001C62E2" w:rsidRPr="00852609" w:rsidRDefault="00FE0D6D" w:rsidP="00A71E6B">
      <w:pPr>
        <w:ind w:right="424"/>
        <w:jc w:val="center"/>
        <w:rPr>
          <w:rFonts w:ascii="Arial" w:hAnsi="Arial" w:cs="Arial"/>
          <w:b/>
          <w:sz w:val="22"/>
          <w:szCs w:val="22"/>
        </w:rPr>
      </w:pPr>
      <w:r w:rsidRPr="00852609">
        <w:rPr>
          <w:rFonts w:ascii="Arial" w:hAnsi="Arial" w:cs="Arial"/>
          <w:b/>
          <w:sz w:val="22"/>
          <w:szCs w:val="22"/>
        </w:rPr>
        <w:t>PUBL</w:t>
      </w:r>
      <w:r w:rsidR="001C62E2" w:rsidRPr="00852609">
        <w:rPr>
          <w:rFonts w:ascii="Arial" w:hAnsi="Arial" w:cs="Arial"/>
          <w:b/>
          <w:sz w:val="22"/>
          <w:szCs w:val="22"/>
        </w:rPr>
        <w:t>ÍQUESE Y CÚMPLASE</w:t>
      </w:r>
    </w:p>
    <w:p w14:paraId="1460258D" w14:textId="16B733DB" w:rsidR="001C62E2" w:rsidRPr="00852609" w:rsidRDefault="001C62E2" w:rsidP="00A71E6B">
      <w:pPr>
        <w:ind w:right="424"/>
        <w:jc w:val="center"/>
        <w:rPr>
          <w:rFonts w:ascii="Arial" w:hAnsi="Arial" w:cs="Arial"/>
          <w:sz w:val="22"/>
          <w:szCs w:val="22"/>
        </w:rPr>
      </w:pPr>
      <w:r w:rsidRPr="00852609">
        <w:rPr>
          <w:rFonts w:ascii="Arial" w:hAnsi="Arial" w:cs="Arial"/>
          <w:sz w:val="22"/>
          <w:szCs w:val="22"/>
        </w:rPr>
        <w:t>Dada en Bogotá, D.C., a los</w:t>
      </w:r>
      <w:r w:rsidR="00FE0D6D" w:rsidRPr="00852609">
        <w:rPr>
          <w:rFonts w:ascii="Arial" w:hAnsi="Arial" w:cs="Arial"/>
          <w:sz w:val="22"/>
          <w:szCs w:val="22"/>
        </w:rPr>
        <w:t xml:space="preserve"> </w:t>
      </w:r>
      <w:r w:rsidR="00FC2E6B" w:rsidRPr="00852609">
        <w:rPr>
          <w:rFonts w:ascii="Arial" w:hAnsi="Arial" w:cs="Arial"/>
          <w:sz w:val="22"/>
          <w:szCs w:val="22"/>
        </w:rPr>
        <w:t>cuatro</w:t>
      </w:r>
      <w:r w:rsidR="00A71E6B" w:rsidRPr="00852609">
        <w:rPr>
          <w:rFonts w:ascii="Arial" w:hAnsi="Arial" w:cs="Arial"/>
          <w:sz w:val="22"/>
          <w:szCs w:val="22"/>
        </w:rPr>
        <w:t xml:space="preserve"> (</w:t>
      </w:r>
      <w:r w:rsidR="00FC2E6B" w:rsidRPr="00852609">
        <w:rPr>
          <w:rFonts w:ascii="Arial" w:hAnsi="Arial" w:cs="Arial"/>
          <w:sz w:val="22"/>
          <w:szCs w:val="22"/>
        </w:rPr>
        <w:t>4</w:t>
      </w:r>
      <w:r w:rsidR="00A71E6B" w:rsidRPr="00852609">
        <w:rPr>
          <w:rFonts w:ascii="Arial" w:hAnsi="Arial" w:cs="Arial"/>
          <w:sz w:val="22"/>
          <w:szCs w:val="22"/>
        </w:rPr>
        <w:t>)</w:t>
      </w:r>
      <w:r w:rsidR="00526E6D" w:rsidRPr="00852609">
        <w:rPr>
          <w:rFonts w:ascii="Arial" w:hAnsi="Arial" w:cs="Arial"/>
          <w:sz w:val="22"/>
          <w:szCs w:val="22"/>
        </w:rPr>
        <w:t xml:space="preserve"> días del mes de </w:t>
      </w:r>
      <w:r w:rsidR="00FC2E6B" w:rsidRPr="00852609">
        <w:rPr>
          <w:rFonts w:ascii="Arial" w:hAnsi="Arial" w:cs="Arial"/>
          <w:sz w:val="22"/>
          <w:szCs w:val="22"/>
        </w:rPr>
        <w:t>agosto</w:t>
      </w:r>
      <w:r w:rsidR="00526E6D" w:rsidRPr="00852609">
        <w:rPr>
          <w:rFonts w:ascii="Arial" w:hAnsi="Arial" w:cs="Arial"/>
          <w:sz w:val="22"/>
          <w:szCs w:val="22"/>
        </w:rPr>
        <w:t xml:space="preserve"> de 202</w:t>
      </w:r>
      <w:r w:rsidR="000B74A4" w:rsidRPr="00852609">
        <w:rPr>
          <w:rFonts w:ascii="Arial" w:hAnsi="Arial" w:cs="Arial"/>
          <w:sz w:val="22"/>
          <w:szCs w:val="22"/>
        </w:rPr>
        <w:t>5</w:t>
      </w:r>
    </w:p>
    <w:p w14:paraId="478D6099" w14:textId="77777777" w:rsidR="001C62E2" w:rsidRPr="00852609" w:rsidRDefault="001C62E2" w:rsidP="00A71E6B">
      <w:pPr>
        <w:ind w:right="424"/>
        <w:jc w:val="center"/>
        <w:rPr>
          <w:rFonts w:ascii="Arial" w:hAnsi="Arial" w:cs="Arial"/>
          <w:sz w:val="22"/>
          <w:szCs w:val="22"/>
          <w:u w:val="words"/>
        </w:rPr>
      </w:pPr>
    </w:p>
    <w:p w14:paraId="15BFA746" w14:textId="77777777" w:rsidR="001C62E2" w:rsidRPr="00852609" w:rsidRDefault="001C62E2" w:rsidP="00A71E6B">
      <w:pPr>
        <w:ind w:right="424"/>
        <w:rPr>
          <w:rFonts w:ascii="Arial" w:hAnsi="Arial" w:cs="Arial"/>
          <w:sz w:val="22"/>
          <w:szCs w:val="22"/>
        </w:rPr>
      </w:pPr>
    </w:p>
    <w:p w14:paraId="7480EC29" w14:textId="77777777" w:rsidR="001C62E2" w:rsidRPr="00852609" w:rsidRDefault="001C62E2" w:rsidP="00A71E6B">
      <w:pPr>
        <w:ind w:right="424"/>
        <w:rPr>
          <w:rFonts w:ascii="Arial" w:hAnsi="Arial" w:cs="Arial"/>
          <w:sz w:val="22"/>
          <w:szCs w:val="22"/>
        </w:rPr>
      </w:pPr>
    </w:p>
    <w:p w14:paraId="10F0E8E5" w14:textId="77777777" w:rsidR="001C62E2" w:rsidRPr="00852609" w:rsidRDefault="001C62E2" w:rsidP="00A71E6B">
      <w:pPr>
        <w:ind w:right="424"/>
        <w:rPr>
          <w:rFonts w:ascii="Arial" w:hAnsi="Arial" w:cs="Arial"/>
          <w:sz w:val="22"/>
          <w:szCs w:val="22"/>
        </w:rPr>
      </w:pPr>
    </w:p>
    <w:p w14:paraId="2CA4110A" w14:textId="77777777" w:rsidR="00FE0D6D" w:rsidRPr="00852609" w:rsidRDefault="00FE0D6D" w:rsidP="00A71E6B">
      <w:pPr>
        <w:ind w:right="424"/>
        <w:rPr>
          <w:rFonts w:ascii="Arial" w:hAnsi="Arial" w:cs="Arial"/>
          <w:sz w:val="22"/>
          <w:szCs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FE0D6D" w:rsidRPr="005225F8" w14:paraId="7BDED826" w14:textId="77777777" w:rsidTr="00F86714">
        <w:tc>
          <w:tcPr>
            <w:tcW w:w="4247" w:type="dxa"/>
          </w:tcPr>
          <w:p w14:paraId="242F7D72" w14:textId="77777777" w:rsidR="00FE0D6D" w:rsidRPr="00852609" w:rsidRDefault="00FE0D6D" w:rsidP="00A71E6B">
            <w:pPr>
              <w:ind w:right="424"/>
              <w:rPr>
                <w:rFonts w:ascii="Arial" w:hAnsi="Arial" w:cs="Arial"/>
                <w:sz w:val="22"/>
                <w:szCs w:val="22"/>
              </w:rPr>
            </w:pPr>
          </w:p>
          <w:p w14:paraId="1D98DA1D" w14:textId="77777777" w:rsidR="00FE0D6D" w:rsidRPr="00852609" w:rsidRDefault="00FE0D6D" w:rsidP="00A71E6B">
            <w:pPr>
              <w:ind w:right="424"/>
              <w:rPr>
                <w:rFonts w:ascii="Arial" w:hAnsi="Arial" w:cs="Arial"/>
                <w:sz w:val="22"/>
                <w:szCs w:val="22"/>
              </w:rPr>
            </w:pPr>
          </w:p>
          <w:p w14:paraId="35299D2F" w14:textId="5326782C" w:rsidR="00FE0D6D" w:rsidRPr="00852609" w:rsidRDefault="00F86714" w:rsidP="00F86714">
            <w:pPr>
              <w:ind w:right="424"/>
              <w:jc w:val="center"/>
              <w:rPr>
                <w:rFonts w:ascii="Arial" w:hAnsi="Arial" w:cs="Arial"/>
                <w:b/>
                <w:bCs/>
                <w:sz w:val="22"/>
                <w:szCs w:val="22"/>
              </w:rPr>
            </w:pPr>
            <w:r w:rsidRPr="00852609">
              <w:rPr>
                <w:rFonts w:ascii="Arial" w:hAnsi="Arial" w:cs="Arial"/>
                <w:b/>
                <w:bCs/>
                <w:sz w:val="22"/>
                <w:szCs w:val="22"/>
              </w:rPr>
              <w:t>MARTHA VIVIANA CARVAJALINO VILLEGAS</w:t>
            </w:r>
          </w:p>
          <w:p w14:paraId="7D2AAEF2" w14:textId="77777777" w:rsidR="00FE0D6D" w:rsidRPr="00852609" w:rsidRDefault="00FE0D6D" w:rsidP="00A71E6B">
            <w:pPr>
              <w:ind w:right="424"/>
              <w:rPr>
                <w:rFonts w:ascii="Arial" w:hAnsi="Arial" w:cs="Arial"/>
                <w:sz w:val="22"/>
                <w:szCs w:val="22"/>
              </w:rPr>
            </w:pPr>
          </w:p>
          <w:p w14:paraId="3BA3E7B1" w14:textId="4F1F5986" w:rsidR="00FE0D6D" w:rsidRPr="00852609" w:rsidRDefault="00FE0D6D" w:rsidP="00A71E6B">
            <w:pPr>
              <w:ind w:right="424"/>
              <w:jc w:val="center"/>
              <w:rPr>
                <w:rFonts w:ascii="Arial" w:hAnsi="Arial" w:cs="Arial"/>
                <w:sz w:val="22"/>
                <w:szCs w:val="22"/>
              </w:rPr>
            </w:pPr>
            <w:r w:rsidRPr="00852609">
              <w:rPr>
                <w:rFonts w:ascii="Arial" w:hAnsi="Arial" w:cs="Arial"/>
                <w:b/>
                <w:bCs/>
                <w:sz w:val="22"/>
                <w:szCs w:val="22"/>
              </w:rPr>
              <w:t>Presidente</w:t>
            </w:r>
          </w:p>
        </w:tc>
        <w:tc>
          <w:tcPr>
            <w:tcW w:w="4247" w:type="dxa"/>
          </w:tcPr>
          <w:p w14:paraId="63B21FC7" w14:textId="77777777" w:rsidR="00FE0D6D" w:rsidRPr="00852609" w:rsidRDefault="00FE0D6D" w:rsidP="00A71E6B">
            <w:pPr>
              <w:ind w:right="424"/>
              <w:rPr>
                <w:rFonts w:ascii="Arial" w:hAnsi="Arial" w:cs="Arial"/>
                <w:sz w:val="22"/>
                <w:szCs w:val="22"/>
              </w:rPr>
            </w:pPr>
          </w:p>
          <w:p w14:paraId="3B9F0178" w14:textId="77777777" w:rsidR="00FE0D6D" w:rsidRPr="00852609" w:rsidRDefault="00FE0D6D" w:rsidP="00A71E6B">
            <w:pPr>
              <w:ind w:right="424"/>
              <w:rPr>
                <w:rFonts w:ascii="Arial" w:hAnsi="Arial" w:cs="Arial"/>
                <w:sz w:val="22"/>
                <w:szCs w:val="22"/>
              </w:rPr>
            </w:pPr>
          </w:p>
          <w:p w14:paraId="7A13AE8C" w14:textId="238C27F6" w:rsidR="00FE0D6D" w:rsidRPr="00852609" w:rsidRDefault="00F86714" w:rsidP="00F86714">
            <w:pPr>
              <w:ind w:right="424"/>
              <w:jc w:val="center"/>
              <w:rPr>
                <w:rFonts w:ascii="Arial" w:hAnsi="Arial" w:cs="Arial"/>
                <w:b/>
                <w:bCs/>
                <w:sz w:val="22"/>
                <w:szCs w:val="22"/>
              </w:rPr>
            </w:pPr>
            <w:r w:rsidRPr="00852609">
              <w:rPr>
                <w:rFonts w:ascii="Arial" w:hAnsi="Arial" w:cs="Arial"/>
                <w:b/>
                <w:bCs/>
                <w:sz w:val="22"/>
                <w:szCs w:val="22"/>
              </w:rPr>
              <w:t>GERMAN GUERRERO CHAPARRO</w:t>
            </w:r>
          </w:p>
          <w:p w14:paraId="3311D5E4" w14:textId="77777777" w:rsidR="00FE0D6D" w:rsidRPr="00852609" w:rsidRDefault="00FE0D6D" w:rsidP="00A71E6B">
            <w:pPr>
              <w:ind w:right="424"/>
              <w:rPr>
                <w:rFonts w:ascii="Arial" w:hAnsi="Arial" w:cs="Arial"/>
                <w:sz w:val="22"/>
                <w:szCs w:val="22"/>
              </w:rPr>
            </w:pPr>
          </w:p>
          <w:p w14:paraId="19FC3736" w14:textId="1A893D97" w:rsidR="00FE0D6D" w:rsidRPr="005225F8" w:rsidRDefault="00FE0D6D" w:rsidP="00A71E6B">
            <w:pPr>
              <w:ind w:right="424"/>
              <w:jc w:val="center"/>
              <w:rPr>
                <w:rFonts w:ascii="Arial" w:hAnsi="Arial" w:cs="Arial"/>
                <w:b/>
                <w:bCs/>
                <w:sz w:val="22"/>
                <w:szCs w:val="22"/>
              </w:rPr>
            </w:pPr>
            <w:r w:rsidRPr="00852609">
              <w:rPr>
                <w:rFonts w:ascii="Arial" w:hAnsi="Arial" w:cs="Arial"/>
                <w:b/>
                <w:bCs/>
                <w:sz w:val="22"/>
                <w:szCs w:val="22"/>
              </w:rPr>
              <w:t>Secretari</w:t>
            </w:r>
            <w:r w:rsidR="000B74A4" w:rsidRPr="00852609">
              <w:rPr>
                <w:rFonts w:ascii="Arial" w:hAnsi="Arial" w:cs="Arial"/>
                <w:b/>
                <w:bCs/>
                <w:sz w:val="22"/>
                <w:szCs w:val="22"/>
              </w:rPr>
              <w:t>o</w:t>
            </w:r>
          </w:p>
        </w:tc>
      </w:tr>
    </w:tbl>
    <w:p w14:paraId="6CBE8391" w14:textId="77777777" w:rsidR="00FE0D6D" w:rsidRPr="005225F8" w:rsidRDefault="00FE0D6D" w:rsidP="00A71E6B">
      <w:pPr>
        <w:ind w:right="424"/>
        <w:rPr>
          <w:rFonts w:ascii="Arial" w:hAnsi="Arial" w:cs="Arial"/>
          <w:sz w:val="22"/>
          <w:szCs w:val="22"/>
        </w:rPr>
      </w:pPr>
    </w:p>
    <w:sectPr w:rsidR="00FE0D6D" w:rsidRPr="005225F8" w:rsidSect="00CB123C">
      <w:headerReference w:type="even" r:id="rId12"/>
      <w:headerReference w:type="default" r:id="rId13"/>
      <w:footerReference w:type="even" r:id="rId14"/>
      <w:footerReference w:type="default" r:id="rId15"/>
      <w:headerReference w:type="first" r:id="rId16"/>
      <w:footerReference w:type="first" r:id="rId17"/>
      <w:pgSz w:w="11906" w:h="18709" w:code="60"/>
      <w:pgMar w:top="1418" w:right="1701" w:bottom="1418" w:left="1701" w:header="1021" w:footer="147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DD933" w14:textId="77777777" w:rsidR="00AC6D4A" w:rsidRDefault="00AC6D4A" w:rsidP="00E32612">
      <w:r>
        <w:separator/>
      </w:r>
    </w:p>
  </w:endnote>
  <w:endnote w:type="continuationSeparator" w:id="0">
    <w:p w14:paraId="37C0AF69" w14:textId="77777777" w:rsidR="00AC6D4A" w:rsidRDefault="00AC6D4A" w:rsidP="00E32612">
      <w:r>
        <w:continuationSeparator/>
      </w:r>
    </w:p>
  </w:endnote>
  <w:endnote w:type="continuationNotice" w:id="1">
    <w:p w14:paraId="4B855957" w14:textId="77777777" w:rsidR="00AC6D4A" w:rsidRDefault="00AC6D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4912F" w14:textId="77777777" w:rsidR="002C0D7E" w:rsidRDefault="002C0D7E">
    <w:pPr>
      <w:pStyle w:val="Piedepgina"/>
      <w:jc w:val="center"/>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4859FEE7" w14:paraId="4532E8E9" w14:textId="77777777" w:rsidTr="4859FEE7">
      <w:trPr>
        <w:trHeight w:val="300"/>
      </w:trPr>
      <w:tc>
        <w:tcPr>
          <w:tcW w:w="2830" w:type="dxa"/>
        </w:tcPr>
        <w:p w14:paraId="1151790C" w14:textId="6C44FE70" w:rsidR="4859FEE7" w:rsidRDefault="4859FEE7" w:rsidP="4859FEE7">
          <w:pPr>
            <w:pStyle w:val="Encabezado"/>
            <w:ind w:left="-115"/>
            <w:jc w:val="left"/>
          </w:pPr>
        </w:p>
      </w:tc>
      <w:tc>
        <w:tcPr>
          <w:tcW w:w="2830" w:type="dxa"/>
        </w:tcPr>
        <w:p w14:paraId="6AE6F2BC" w14:textId="40DD17E6" w:rsidR="4859FEE7" w:rsidRDefault="4859FEE7" w:rsidP="4859FEE7">
          <w:pPr>
            <w:pStyle w:val="Encabezado"/>
            <w:jc w:val="center"/>
          </w:pPr>
        </w:p>
      </w:tc>
      <w:tc>
        <w:tcPr>
          <w:tcW w:w="2830" w:type="dxa"/>
        </w:tcPr>
        <w:p w14:paraId="168419A8" w14:textId="2D15587D" w:rsidR="4859FEE7" w:rsidRDefault="4859FEE7" w:rsidP="4859FEE7">
          <w:pPr>
            <w:pStyle w:val="Encabezado"/>
            <w:ind w:right="-115"/>
            <w:jc w:val="right"/>
          </w:pPr>
        </w:p>
      </w:tc>
    </w:tr>
  </w:tbl>
  <w:p w14:paraId="79B9BE66" w14:textId="3C5AD244" w:rsidR="003A4DBC" w:rsidRDefault="003A4DB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7BF1" w14:textId="77777777" w:rsidR="002C0D7E" w:rsidRDefault="002C0D7E">
    <w:pPr>
      <w:pStyle w:val="Piedepgina"/>
      <w:ind w:left="1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E3851" w14:textId="77777777" w:rsidR="00AC6D4A" w:rsidRDefault="00AC6D4A" w:rsidP="00E32612">
      <w:r>
        <w:separator/>
      </w:r>
    </w:p>
  </w:footnote>
  <w:footnote w:type="continuationSeparator" w:id="0">
    <w:p w14:paraId="69F391B7" w14:textId="77777777" w:rsidR="00AC6D4A" w:rsidRDefault="00AC6D4A" w:rsidP="00E32612">
      <w:r>
        <w:continuationSeparator/>
      </w:r>
    </w:p>
  </w:footnote>
  <w:footnote w:type="continuationNotice" w:id="1">
    <w:p w14:paraId="26036FF8" w14:textId="77777777" w:rsidR="00AC6D4A" w:rsidRDefault="00AC6D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BE1B1" w14:textId="77777777" w:rsidR="002C0D7E" w:rsidRDefault="002C0D7E">
    <w:pPr>
      <w:pStyle w:val="Encabezado"/>
      <w:tabs>
        <w:tab w:val="clear" w:pos="4320"/>
        <w:tab w:val="clear" w:pos="8640"/>
        <w:tab w:val="center" w:pos="5220"/>
      </w:tabs>
      <w:spacing w:before="272"/>
      <w:rPr>
        <w:b/>
      </w:rPr>
    </w:pPr>
    <w:r>
      <w:rPr>
        <w:b/>
        <w:lang w:val="pt-BR"/>
      </w:rPr>
      <w:t>DECRETO NUMERO _________________</w:t>
    </w:r>
    <w:r w:rsidR="004C5201">
      <w:rPr>
        <w:b/>
        <w:lang w:val="pt-BR"/>
      </w:rPr>
      <w:t xml:space="preserve"> </w:t>
    </w:r>
    <w:r>
      <w:rPr>
        <w:b/>
        <w:lang w:val="pt-BR"/>
      </w:rPr>
      <w:t>de 2002</w:t>
    </w:r>
    <w:r w:rsidR="004C5201">
      <w:rPr>
        <w:b/>
        <w:lang w:val="pt-BR"/>
      </w:rPr>
      <w:t xml:space="preserve"> </w:t>
    </w:r>
    <w:r>
      <w:rPr>
        <w:b/>
        <w:lang w:val="pt-BR"/>
      </w:rPr>
      <w:t xml:space="preserve">Hoja N°. </w:t>
    </w:r>
    <w:r>
      <w:rPr>
        <w:rStyle w:val="Nmerodepgina"/>
        <w:b/>
        <w:lang w:val="pt-BR"/>
      </w:rPr>
      <w:fldChar w:fldCharType="begin"/>
    </w:r>
    <w:r>
      <w:rPr>
        <w:rStyle w:val="Nmerodepgina"/>
        <w:b/>
        <w:lang w:val="pt-BR"/>
      </w:rPr>
      <w:instrText xml:space="preserve"> PAGE </w:instrText>
    </w:r>
    <w:r>
      <w:rPr>
        <w:rStyle w:val="Nmerodepgina"/>
        <w:b/>
        <w:lang w:val="pt-BR"/>
      </w:rPr>
      <w:fldChar w:fldCharType="separate"/>
    </w:r>
    <w:r>
      <w:rPr>
        <w:rStyle w:val="Nmerodepgina"/>
        <w:b/>
        <w:noProof/>
      </w:rPr>
      <w:t>4</w:t>
    </w:r>
    <w:r>
      <w:rPr>
        <w:rStyle w:val="Nmerodepgina"/>
        <w:b/>
        <w:lang w:val="pt-BR"/>
      </w:rPr>
      <w:fldChar w:fldCharType="end"/>
    </w:r>
  </w:p>
  <w:p w14:paraId="22FE4C0C" w14:textId="3D7A65E9" w:rsidR="002C0D7E" w:rsidRDefault="00BB5449">
    <w:pPr>
      <w:pStyle w:val="Encabezado"/>
    </w:pPr>
    <w:r>
      <w:rPr>
        <w:noProof/>
      </w:rPr>
      <mc:AlternateContent>
        <mc:Choice Requires="wps">
          <w:drawing>
            <wp:anchor distT="0" distB="0" distL="114300" distR="114300" simplePos="0" relativeHeight="251658241" behindDoc="0" locked="0" layoutInCell="0" allowOverlap="1" wp14:anchorId="11715178" wp14:editId="613EB388">
              <wp:simplePos x="0" y="0"/>
              <wp:positionH relativeFrom="page">
                <wp:posOffset>440055</wp:posOffset>
              </wp:positionH>
              <wp:positionV relativeFrom="page">
                <wp:posOffset>891540</wp:posOffset>
              </wp:positionV>
              <wp:extent cx="6872605" cy="10634345"/>
              <wp:effectExtent l="0" t="0" r="4445" b="0"/>
              <wp:wrapNone/>
              <wp:docPr id="1443152396" name="Rectangle 1443152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2605" cy="10634345"/>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rto="http://schemas.microsoft.com/office/word/2006/arto">
          <w:pict>
            <v:rect id="Rectangle 1443152396" style="position:absolute;margin-left:34.65pt;margin-top:70.2pt;width:541.15pt;height:837.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o:allowincell="f" filled="f" strokeweight="2pt" w14:anchorId="4399E7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">
              <w10:wrap anchorx="page" anchory="page"/>
            </v:rect>
          </w:pict>
        </mc:Fallback>
      </mc:AlternateContent>
    </w:r>
  </w:p>
  <w:p w14:paraId="10B82EDF" w14:textId="77777777" w:rsidR="002C0D7E" w:rsidRDefault="002C0D7E">
    <w:pPr>
      <w:jc w:val="center"/>
      <w:rPr>
        <w:b/>
      </w:rPr>
    </w:pPr>
  </w:p>
  <w:p w14:paraId="04EAD192" w14:textId="42127A17" w:rsidR="002C0D7E" w:rsidRDefault="00BB5449">
    <w:pPr>
      <w:jc w:val="center"/>
      <w:rPr>
        <w:sz w:val="22"/>
      </w:rPr>
    </w:pPr>
    <w:r>
      <w:rPr>
        <w:noProof/>
      </w:rPr>
      <mc:AlternateContent>
        <mc:Choice Requires="wps">
          <w:drawing>
            <wp:anchor distT="4294967295" distB="4294967295" distL="114300" distR="114300" simplePos="0" relativeHeight="251658243" behindDoc="0" locked="0" layoutInCell="0" allowOverlap="1" wp14:anchorId="3C9C1B75" wp14:editId="66D2DA6D">
              <wp:simplePos x="0" y="0"/>
              <wp:positionH relativeFrom="column">
                <wp:posOffset>188595</wp:posOffset>
              </wp:positionH>
              <wp:positionV relativeFrom="paragraph">
                <wp:posOffset>406399</wp:posOffset>
              </wp:positionV>
              <wp:extent cx="6286500" cy="0"/>
              <wp:effectExtent l="0" t="0" r="0" b="0"/>
              <wp:wrapNone/>
              <wp:docPr id="1075398407" name="Straight Connector 1075398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rto="http://schemas.microsoft.com/office/word/2006/arto">
          <w:pict>
            <v:line id="Straight Connector 1075398407" style="position:absolute;z-index:25165824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o:allowincell="f" from="14.85pt,32pt" to="509.85pt,32pt" w14:anchorId="0743EA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"/>
          </w:pict>
        </mc:Fallback>
      </mc:AlternateContent>
    </w:r>
    <w:r w:rsidR="002C0D7E">
      <w:t xml:space="preserve">Continuación del decreto </w:t>
    </w:r>
    <w:r w:rsidR="002C0D7E">
      <w:rPr>
        <w:sz w:val="22"/>
      </w:rPr>
      <w:t xml:space="preserve">“Por el cual se </w:t>
    </w:r>
    <w:r w:rsidR="002C0D7E">
      <w:rPr>
        <w:color w:val="000000"/>
      </w:rPr>
      <w:t xml:space="preserve">reasignan unas funciones y competencias </w:t>
    </w:r>
    <w:r w:rsidR="002C0D7E">
      <w:rPr>
        <w:sz w:val="22"/>
      </w:rPr>
      <w:t>-”</w:t>
    </w:r>
  </w:p>
  <w:p w14:paraId="3F767620" w14:textId="77777777" w:rsidR="002C0D7E" w:rsidRDefault="002C0D7E">
    <w:pPr>
      <w:jc w:val="center"/>
      <w:rPr>
        <w:sz w:val="22"/>
      </w:rPr>
    </w:pPr>
  </w:p>
  <w:p w14:paraId="3E9E8A48" w14:textId="77777777" w:rsidR="002C0D7E" w:rsidRDefault="002C0D7E">
    <w:pPr>
      <w:jc w:val="center"/>
      <w:rPr>
        <w:snapToGrid w:val="0"/>
        <w:color w:val="000000"/>
        <w:sz w:val="18"/>
      </w:rPr>
    </w:pPr>
  </w:p>
  <w:p w14:paraId="632BD222" w14:textId="77777777" w:rsidR="002C0D7E" w:rsidRDefault="002C0D7E">
    <w:pPr>
      <w:jc w:val="center"/>
      <w:rPr>
        <w:snapToGrid w:val="0"/>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9A7C4" w14:textId="5DFC3799" w:rsidR="00635834" w:rsidRDefault="00A858B2">
    <w:pPr>
      <w:pStyle w:val="Encabezado"/>
      <w:tabs>
        <w:tab w:val="clear" w:pos="8640"/>
      </w:tabs>
      <w:ind w:left="180" w:right="274"/>
      <w:rPr>
        <w:b/>
        <w:noProof/>
        <w:sz w:val="26"/>
      </w:rPr>
    </w:pPr>
    <w:r>
      <w:rPr>
        <w:noProof/>
      </w:rPr>
      <mc:AlternateContent>
        <mc:Choice Requires="wps">
          <w:drawing>
            <wp:anchor distT="0" distB="0" distL="114300" distR="114300" simplePos="0" relativeHeight="251658242" behindDoc="0" locked="0" layoutInCell="0" allowOverlap="1" wp14:anchorId="221191A2" wp14:editId="61D601EE">
              <wp:simplePos x="0" y="0"/>
              <wp:positionH relativeFrom="margin">
                <wp:posOffset>-288925</wp:posOffset>
              </wp:positionH>
              <wp:positionV relativeFrom="margin">
                <wp:posOffset>-1264285</wp:posOffset>
              </wp:positionV>
              <wp:extent cx="5628640" cy="10165080"/>
              <wp:effectExtent l="0" t="0" r="10160" b="26670"/>
              <wp:wrapNone/>
              <wp:docPr id="1396593126" name="Rectangle 1396593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8640" cy="10165080"/>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D05428" id="Rectangle 1396593126" o:spid="_x0000_s1026" style="position:absolute;margin-left:-22.75pt;margin-top:-99.55pt;width:443.2pt;height:800.4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" o:allowincell="f" filled="f" strokeweight="2pt">
              <w10:wrap anchorx="margin" anchory="margin"/>
            </v:rect>
          </w:pict>
        </mc:Fallback>
      </mc:AlternateContent>
    </w:r>
  </w:p>
  <w:p w14:paraId="107125A7" w14:textId="77777777" w:rsidR="00635834" w:rsidRDefault="00635834">
    <w:pPr>
      <w:pStyle w:val="Encabezado"/>
      <w:tabs>
        <w:tab w:val="clear" w:pos="8640"/>
      </w:tabs>
      <w:ind w:left="180" w:right="274"/>
      <w:rPr>
        <w:b/>
        <w:noProof/>
        <w:sz w:val="26"/>
      </w:rPr>
    </w:pPr>
  </w:p>
  <w:p w14:paraId="46D48B7F" w14:textId="356AE17B" w:rsidR="00F86714" w:rsidRDefault="00F86714">
    <w:pPr>
      <w:pStyle w:val="Encabezado"/>
      <w:tabs>
        <w:tab w:val="clear" w:pos="8640"/>
      </w:tabs>
      <w:ind w:left="180" w:right="274"/>
      <w:rPr>
        <w:b/>
        <w:noProof/>
        <w:sz w:val="26"/>
      </w:rPr>
    </w:pPr>
  </w:p>
  <w:p w14:paraId="342F126E" w14:textId="2E107788" w:rsidR="002C0D7E" w:rsidRPr="00880D50" w:rsidRDefault="002C0D7E">
    <w:pPr>
      <w:pStyle w:val="Encabezado"/>
      <w:tabs>
        <w:tab w:val="clear" w:pos="8640"/>
      </w:tabs>
      <w:ind w:left="180" w:right="274"/>
      <w:rPr>
        <w:rStyle w:val="Nmerodepgina"/>
        <w:b/>
        <w:sz w:val="26"/>
        <w:lang w:val="es-CO"/>
      </w:rPr>
    </w:pPr>
    <w:r>
      <w:rPr>
        <w:b/>
        <w:noProof/>
        <w:sz w:val="26"/>
      </w:rPr>
      <w:t>RESOLUCI</w:t>
    </w:r>
    <w:r w:rsidR="00F37D23">
      <w:rPr>
        <w:b/>
        <w:noProof/>
        <w:sz w:val="26"/>
      </w:rPr>
      <w:t>Ó</w:t>
    </w:r>
    <w:r>
      <w:rPr>
        <w:b/>
        <w:noProof/>
        <w:sz w:val="26"/>
      </w:rPr>
      <w:t>N N</w:t>
    </w:r>
    <w:r w:rsidR="00F37D23">
      <w:rPr>
        <w:b/>
        <w:noProof/>
        <w:sz w:val="26"/>
      </w:rPr>
      <w:t>Ú</w:t>
    </w:r>
    <w:r>
      <w:rPr>
        <w:b/>
        <w:noProof/>
        <w:sz w:val="26"/>
      </w:rPr>
      <w:t>MERO</w:t>
    </w:r>
    <w:r w:rsidR="00E32612" w:rsidRPr="00512F2A">
      <w:rPr>
        <w:b/>
        <w:sz w:val="26"/>
        <w:lang w:val="es-CO"/>
      </w:rPr>
      <w:tab/>
    </w:r>
    <w:r w:rsidR="003E591C">
      <w:rPr>
        <w:b/>
        <w:sz w:val="26"/>
        <w:lang w:val="es-CO"/>
      </w:rPr>
      <w:t>05 de 2025</w:t>
    </w:r>
    <w:r w:rsidR="00E32612" w:rsidRPr="00512F2A">
      <w:rPr>
        <w:b/>
        <w:sz w:val="26"/>
        <w:lang w:val="es-CO"/>
      </w:rPr>
      <w:tab/>
    </w:r>
    <w:r w:rsidR="004C5201" w:rsidRPr="00512F2A">
      <w:rPr>
        <w:b/>
        <w:sz w:val="26"/>
        <w:lang w:val="es-CO"/>
      </w:rPr>
      <w:t xml:space="preserve"> </w:t>
    </w:r>
    <w:r w:rsidRPr="00512F2A">
      <w:rPr>
        <w:b/>
        <w:sz w:val="26"/>
        <w:lang w:val="es-CO"/>
      </w:rPr>
      <w:tab/>
    </w:r>
    <w:r w:rsidR="004C5201" w:rsidRPr="00512F2A">
      <w:rPr>
        <w:b/>
        <w:sz w:val="26"/>
        <w:lang w:val="es-CO"/>
      </w:rPr>
      <w:t xml:space="preserve"> </w:t>
    </w:r>
    <w:r w:rsidRPr="00512F2A">
      <w:rPr>
        <w:b/>
        <w:sz w:val="26"/>
        <w:lang w:val="es-CO"/>
      </w:rPr>
      <w:t xml:space="preserve">Hoja N°. </w:t>
    </w:r>
    <w:r>
      <w:rPr>
        <w:rStyle w:val="Nmerodepgina"/>
        <w:b/>
        <w:sz w:val="26"/>
        <w:lang w:val="pt-BR"/>
      </w:rPr>
      <w:fldChar w:fldCharType="begin"/>
    </w:r>
    <w:r w:rsidRPr="00512F2A">
      <w:rPr>
        <w:rStyle w:val="Nmerodepgina"/>
        <w:b/>
        <w:sz w:val="26"/>
        <w:lang w:val="es-CO"/>
      </w:rPr>
      <w:instrText xml:space="preserve"> PAGE </w:instrText>
    </w:r>
    <w:r>
      <w:rPr>
        <w:rStyle w:val="Nmerodepgina"/>
        <w:b/>
        <w:sz w:val="26"/>
        <w:lang w:val="pt-BR"/>
      </w:rPr>
      <w:fldChar w:fldCharType="separate"/>
    </w:r>
    <w:r w:rsidR="007C08C0" w:rsidRPr="00512F2A">
      <w:rPr>
        <w:rStyle w:val="Nmerodepgina"/>
        <w:b/>
        <w:noProof/>
        <w:sz w:val="26"/>
        <w:lang w:val="es-CO"/>
      </w:rPr>
      <w:t>4</w:t>
    </w:r>
    <w:r>
      <w:rPr>
        <w:rStyle w:val="Nmerodepgina"/>
        <w:b/>
        <w:sz w:val="26"/>
        <w:lang w:val="pt-BR"/>
      </w:rPr>
      <w:fldChar w:fldCharType="end"/>
    </w:r>
  </w:p>
  <w:p w14:paraId="0CE2D6AA" w14:textId="66F19C0B" w:rsidR="002C0D7E" w:rsidRDefault="002C0D7E">
    <w:pPr>
      <w:ind w:left="180" w:right="274"/>
      <w:jc w:val="both"/>
      <w:rPr>
        <w:b/>
      </w:rPr>
    </w:pPr>
  </w:p>
  <w:p w14:paraId="3717B22F" w14:textId="77777777" w:rsidR="00A71E6B" w:rsidRDefault="00A71E6B" w:rsidP="00880D50">
    <w:pPr>
      <w:spacing w:line="276" w:lineRule="auto"/>
      <w:ind w:firstLine="280"/>
      <w:jc w:val="center"/>
      <w:rPr>
        <w:rFonts w:ascii="Arial" w:hAnsi="Arial" w:cs="Arial"/>
        <w:b/>
        <w:bCs/>
        <w:sz w:val="16"/>
        <w:szCs w:val="16"/>
      </w:rPr>
    </w:pPr>
  </w:p>
  <w:p w14:paraId="534D8F54" w14:textId="2BEB9E1B" w:rsidR="00880D50" w:rsidRDefault="4859FEE7" w:rsidP="00F82704">
    <w:pPr>
      <w:spacing w:line="276" w:lineRule="auto"/>
      <w:ind w:right="140"/>
      <w:jc w:val="center"/>
      <w:rPr>
        <w:rFonts w:ascii="Arial" w:hAnsi="Arial" w:cs="Arial"/>
        <w:sz w:val="16"/>
        <w:szCs w:val="16"/>
      </w:rPr>
    </w:pPr>
    <w:r w:rsidRPr="4859FEE7">
      <w:rPr>
        <w:rFonts w:ascii="Arial" w:hAnsi="Arial" w:cs="Arial"/>
        <w:b/>
        <w:bCs/>
        <w:sz w:val="16"/>
        <w:szCs w:val="16"/>
      </w:rPr>
      <w:t>Continuación de la Resolución:</w:t>
    </w:r>
    <w:r w:rsidRPr="4859FEE7">
      <w:rPr>
        <w:rFonts w:ascii="Arial" w:hAnsi="Arial" w:cs="Arial"/>
        <w:sz w:val="16"/>
        <w:szCs w:val="16"/>
      </w:rPr>
      <w:t xml:space="preserve"> “Por la cual se</w:t>
    </w:r>
    <w:r w:rsidR="00711CD8" w:rsidRPr="00711CD8">
      <w:rPr>
        <w:rFonts w:ascii="Arial" w:hAnsi="Arial" w:cs="Arial"/>
        <w:sz w:val="16"/>
        <w:szCs w:val="16"/>
      </w:rPr>
      <w:t xml:space="preserve"> crea el programa de financiamiento</w:t>
    </w:r>
    <w:r w:rsidR="00F82704">
      <w:rPr>
        <w:rFonts w:ascii="Arial" w:hAnsi="Arial" w:cs="Arial"/>
        <w:sz w:val="16"/>
        <w:szCs w:val="16"/>
      </w:rPr>
      <w:t xml:space="preserve"> y riesgos</w:t>
    </w:r>
    <w:r w:rsidR="00711CD8" w:rsidRPr="00711CD8">
      <w:rPr>
        <w:rFonts w:ascii="Arial" w:hAnsi="Arial" w:cs="Arial"/>
        <w:sz w:val="16"/>
        <w:szCs w:val="16"/>
      </w:rPr>
      <w:t xml:space="preserve"> </w:t>
    </w:r>
    <w:r w:rsidR="00344867">
      <w:rPr>
        <w:rFonts w:ascii="Arial" w:hAnsi="Arial" w:cs="Arial"/>
        <w:sz w:val="16"/>
        <w:szCs w:val="16"/>
      </w:rPr>
      <w:t xml:space="preserve">agropecuarios </w:t>
    </w:r>
    <w:r w:rsidR="00711CD8" w:rsidRPr="00711CD8">
      <w:rPr>
        <w:rFonts w:ascii="Arial" w:hAnsi="Arial" w:cs="Arial"/>
        <w:sz w:val="16"/>
        <w:szCs w:val="16"/>
      </w:rPr>
      <w:t>para la</w:t>
    </w:r>
    <w:r w:rsidR="00F82704">
      <w:rPr>
        <w:rFonts w:ascii="Arial" w:hAnsi="Arial" w:cs="Arial"/>
        <w:sz w:val="16"/>
        <w:szCs w:val="16"/>
      </w:rPr>
      <w:t xml:space="preserve">s organizaciones de la </w:t>
    </w:r>
    <w:r w:rsidR="00711CD8" w:rsidRPr="00711CD8">
      <w:rPr>
        <w:rFonts w:ascii="Arial" w:hAnsi="Arial" w:cs="Arial"/>
        <w:sz w:val="16"/>
        <w:szCs w:val="16"/>
      </w:rPr>
      <w:t>Agricultura Campesina, Familiar, Étnica y Comunitaria – ACFEC y se dan sus lineamientos</w:t>
    </w:r>
    <w:r w:rsidRPr="4859FEE7">
      <w:rPr>
        <w:rFonts w:ascii="Arial" w:hAnsi="Arial" w:cs="Arial"/>
        <w:sz w:val="16"/>
        <w:szCs w:val="16"/>
      </w:rPr>
      <w:t>”</w:t>
    </w:r>
  </w:p>
  <w:p w14:paraId="7F3CF9A4" w14:textId="77777777" w:rsidR="00B973DE" w:rsidRPr="00854917" w:rsidRDefault="00B973DE" w:rsidP="00880D50">
    <w:pPr>
      <w:spacing w:line="276" w:lineRule="auto"/>
      <w:ind w:firstLine="280"/>
      <w:jc w:val="center"/>
      <w:rPr>
        <w:rFonts w:ascii="Arial" w:hAnsi="Arial" w:cs="Arial"/>
        <w:color w:val="000000" w:themeColor="text1"/>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6DE5E" w14:textId="50C3E863" w:rsidR="002C0D7E" w:rsidRDefault="002C0D7E">
    <w:pPr>
      <w:pStyle w:val="Encabezado"/>
      <w:tabs>
        <w:tab w:val="clear" w:pos="4320"/>
        <w:tab w:val="clear" w:pos="8640"/>
        <w:tab w:val="left" w:pos="9000"/>
        <w:tab w:val="right" w:leader="underscore" w:pos="10530"/>
      </w:tabs>
      <w:ind w:left="180" w:right="274"/>
      <w:rPr>
        <w:rFonts w:ascii="Tahoma" w:hAnsi="Tahoma"/>
        <w:sz w:val="28"/>
      </w:rPr>
    </w:pPr>
  </w:p>
  <w:p w14:paraId="290D8D26" w14:textId="05C4B0F6" w:rsidR="002C0D7E" w:rsidRDefault="002C0D7E" w:rsidP="00D43A47">
    <w:pPr>
      <w:pStyle w:val="Encabezado"/>
      <w:tabs>
        <w:tab w:val="clear" w:pos="4320"/>
        <w:tab w:val="clear" w:pos="8640"/>
        <w:tab w:val="center" w:pos="4372"/>
      </w:tabs>
      <w:ind w:left="180" w:right="274"/>
      <w:rPr>
        <w:rFonts w:ascii="Tahoma" w:hAnsi="Tahoma"/>
        <w:sz w:val="28"/>
      </w:rPr>
    </w:pPr>
  </w:p>
  <w:p w14:paraId="07ECABD9" w14:textId="25417F04" w:rsidR="002C0D7E" w:rsidRDefault="00A71E6B" w:rsidP="00D43A47">
    <w:pPr>
      <w:pStyle w:val="Encabezado"/>
      <w:tabs>
        <w:tab w:val="clear" w:pos="4320"/>
        <w:tab w:val="clear" w:pos="8640"/>
        <w:tab w:val="left" w:pos="9000"/>
        <w:tab w:val="right" w:leader="underscore" w:pos="10530"/>
      </w:tabs>
      <w:ind w:left="180" w:right="274"/>
      <w:jc w:val="center"/>
      <w:rPr>
        <w:rFonts w:ascii="Tahoma" w:hAnsi="Tahoma"/>
        <w:b/>
        <w:sz w:val="24"/>
      </w:rPr>
    </w:pPr>
    <w:r>
      <w:rPr>
        <w:noProof/>
      </w:rPr>
      <mc:AlternateContent>
        <mc:Choice Requires="wps">
          <w:drawing>
            <wp:anchor distT="0" distB="0" distL="114300" distR="114300" simplePos="0" relativeHeight="251658240" behindDoc="0" locked="0" layoutInCell="0" allowOverlap="1" wp14:anchorId="0B09A0A9" wp14:editId="23C7394F">
              <wp:simplePos x="0" y="0"/>
              <wp:positionH relativeFrom="page">
                <wp:posOffset>819397</wp:posOffset>
              </wp:positionH>
              <wp:positionV relativeFrom="margin">
                <wp:posOffset>-2583469</wp:posOffset>
              </wp:positionV>
              <wp:extent cx="5961413" cy="9785268"/>
              <wp:effectExtent l="0" t="0" r="20320" b="26035"/>
              <wp:wrapNone/>
              <wp:docPr id="946777198" name="Rectangle 946777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1413" cy="9785268"/>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5FC048" id="Rectangle 946777198" o:spid="_x0000_s1026" style="position:absolute;margin-left:64.5pt;margin-top:-203.4pt;width:469.4pt;height:77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" o:allowincell="f" filled="f" strokeweight="2pt">
              <w10:wrap anchorx="page" anchory="margin"/>
            </v:rect>
          </w:pict>
        </mc:Fallback>
      </mc:AlternateContent>
    </w:r>
  </w:p>
  <w:p w14:paraId="1D894A6C" w14:textId="2BF9B27F" w:rsidR="002C0D7E" w:rsidRDefault="00A71E6B">
    <w:pPr>
      <w:pStyle w:val="Encabezado"/>
      <w:ind w:left="180" w:right="274"/>
      <w:jc w:val="center"/>
      <w:rPr>
        <w:rFonts w:ascii="Tahoma" w:hAnsi="Tahoma"/>
        <w:b/>
        <w:sz w:val="24"/>
      </w:rPr>
    </w:pPr>
    <w:r>
      <w:rPr>
        <w:noProof/>
        <w:lang w:val="es-CO" w:eastAsia="es-CO"/>
      </w:rPr>
      <w:drawing>
        <wp:anchor distT="0" distB="0" distL="114300" distR="114300" simplePos="0" relativeHeight="251658244" behindDoc="0" locked="0" layoutInCell="1" allowOverlap="1" wp14:anchorId="6689DF1C" wp14:editId="6F1CEF83">
          <wp:simplePos x="0" y="0"/>
          <wp:positionH relativeFrom="column">
            <wp:posOffset>2450654</wp:posOffset>
          </wp:positionH>
          <wp:positionV relativeFrom="paragraph">
            <wp:posOffset>8865</wp:posOffset>
          </wp:positionV>
          <wp:extent cx="634365" cy="812165"/>
          <wp:effectExtent l="0" t="0" r="0" b="6985"/>
          <wp:wrapNone/>
          <wp:docPr id="2058560991" name="Picture 8" descr="\\Halcon\sistema integrado de gestion\Formatos SIG\Direccionamiento Estratégico\Escudos y Plantillas presentaciones\Imagenes en baja\Escudos-fondo-blanco\ESCU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alcon\sistema integrado de gestion\Formatos SIG\Direccionamiento Estratégico\Escudos y Plantillas presentaciones\Imagenes en baja\Escudos-fondo-blanco\ESCUD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36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F8D99E" w14:textId="27A1849B" w:rsidR="00D43A47" w:rsidRDefault="00D43A47">
    <w:pPr>
      <w:pStyle w:val="Encabezado"/>
      <w:ind w:left="180" w:right="274"/>
      <w:jc w:val="center"/>
      <w:rPr>
        <w:b/>
        <w:sz w:val="28"/>
      </w:rPr>
    </w:pPr>
  </w:p>
  <w:p w14:paraId="03C147B6" w14:textId="77777777" w:rsidR="00A04F3F" w:rsidRDefault="00A04F3F">
    <w:pPr>
      <w:pStyle w:val="Encabezado"/>
      <w:ind w:left="180" w:right="274"/>
      <w:jc w:val="center"/>
      <w:rPr>
        <w:b/>
        <w:sz w:val="28"/>
      </w:rPr>
    </w:pPr>
  </w:p>
  <w:p w14:paraId="72005C60" w14:textId="77777777" w:rsidR="00A71E6B" w:rsidRDefault="00A71E6B">
    <w:pPr>
      <w:pStyle w:val="Encabezado"/>
      <w:ind w:left="180" w:right="274"/>
      <w:jc w:val="center"/>
      <w:rPr>
        <w:b/>
        <w:sz w:val="24"/>
        <w:szCs w:val="24"/>
      </w:rPr>
    </w:pPr>
  </w:p>
  <w:p w14:paraId="6B56ED23" w14:textId="77777777" w:rsidR="00A71E6B" w:rsidRDefault="00A71E6B">
    <w:pPr>
      <w:pStyle w:val="Encabezado"/>
      <w:ind w:left="180" w:right="274"/>
      <w:jc w:val="center"/>
      <w:rPr>
        <w:b/>
        <w:sz w:val="24"/>
        <w:szCs w:val="24"/>
      </w:rPr>
    </w:pPr>
  </w:p>
  <w:p w14:paraId="28E8C545" w14:textId="12E4B741" w:rsidR="002C0D7E" w:rsidRDefault="00FE0D6D">
    <w:pPr>
      <w:pStyle w:val="Encabezado"/>
      <w:ind w:left="180" w:right="274"/>
      <w:jc w:val="center"/>
      <w:rPr>
        <w:b/>
        <w:sz w:val="24"/>
        <w:szCs w:val="24"/>
      </w:rPr>
    </w:pPr>
    <w:r>
      <w:rPr>
        <w:b/>
        <w:sz w:val="24"/>
        <w:szCs w:val="24"/>
      </w:rPr>
      <w:t>REPUBLICA DE COLOMBIA</w:t>
    </w:r>
  </w:p>
  <w:p w14:paraId="6181849F" w14:textId="77777777" w:rsidR="00FE0D6D" w:rsidRDefault="00FE0D6D">
    <w:pPr>
      <w:pStyle w:val="Encabezado"/>
      <w:ind w:left="180" w:right="274"/>
      <w:jc w:val="center"/>
      <w:rPr>
        <w:b/>
        <w:sz w:val="24"/>
        <w:szCs w:val="24"/>
      </w:rPr>
    </w:pPr>
  </w:p>
  <w:p w14:paraId="16263622" w14:textId="77777777" w:rsidR="00FE0D6D" w:rsidRDefault="00FE0D6D">
    <w:pPr>
      <w:pStyle w:val="Encabezado"/>
      <w:ind w:left="180" w:right="274"/>
      <w:jc w:val="center"/>
      <w:rPr>
        <w:b/>
        <w:sz w:val="24"/>
        <w:szCs w:val="24"/>
      </w:rPr>
    </w:pPr>
  </w:p>
  <w:p w14:paraId="78D7795B" w14:textId="55AEB049" w:rsidR="00FE0D6D" w:rsidRDefault="00FE0D6D">
    <w:pPr>
      <w:pStyle w:val="Encabezado"/>
      <w:ind w:left="180" w:right="274"/>
      <w:jc w:val="center"/>
      <w:rPr>
        <w:b/>
        <w:sz w:val="24"/>
        <w:szCs w:val="24"/>
      </w:rPr>
    </w:pPr>
    <w:r>
      <w:rPr>
        <w:b/>
        <w:sz w:val="24"/>
        <w:szCs w:val="24"/>
      </w:rPr>
      <w:t>COMISIÓN NACIONAL DE CRÉDITO AGROPECUARIO</w:t>
    </w:r>
  </w:p>
  <w:p w14:paraId="093D8850" w14:textId="77777777" w:rsidR="00FE0D6D" w:rsidRPr="00F37D23" w:rsidRDefault="00FE0D6D">
    <w:pPr>
      <w:pStyle w:val="Encabezado"/>
      <w:ind w:left="180" w:right="274"/>
      <w:jc w:val="center"/>
      <w:rPr>
        <w:b/>
        <w:sz w:val="24"/>
        <w:szCs w:val="24"/>
      </w:rPr>
    </w:pPr>
  </w:p>
  <w:p w14:paraId="04E4ABBB" w14:textId="77777777" w:rsidR="002C0D7E" w:rsidRPr="00F37D23" w:rsidRDefault="002C0D7E">
    <w:pPr>
      <w:pStyle w:val="Encabezado"/>
      <w:ind w:left="180" w:right="274"/>
      <w:jc w:val="center"/>
      <w:rPr>
        <w:b/>
        <w:sz w:val="24"/>
        <w:szCs w:val="24"/>
      </w:rPr>
    </w:pPr>
  </w:p>
  <w:p w14:paraId="539CD93C" w14:textId="65D69A70" w:rsidR="002C0D7E" w:rsidRDefault="002C0D7E">
    <w:pPr>
      <w:pStyle w:val="Ttulo1"/>
      <w:ind w:left="180" w:right="274"/>
      <w:jc w:val="center"/>
      <w:rPr>
        <w:rFonts w:ascii="Arial" w:hAnsi="Arial"/>
        <w:szCs w:val="24"/>
      </w:rPr>
    </w:pPr>
    <w:r w:rsidRPr="00F37D23">
      <w:rPr>
        <w:rFonts w:ascii="Arial" w:hAnsi="Arial"/>
        <w:szCs w:val="24"/>
      </w:rPr>
      <w:t>RESOLUCIÓN NÚMERO</w:t>
    </w:r>
    <w:r w:rsidR="004C5201">
      <w:rPr>
        <w:rFonts w:ascii="Arial" w:hAnsi="Arial"/>
        <w:szCs w:val="24"/>
      </w:rPr>
      <w:t xml:space="preserve"> </w:t>
    </w:r>
    <w:r w:rsidR="003A7E21">
      <w:rPr>
        <w:rFonts w:ascii="Arial" w:hAnsi="Arial"/>
        <w:szCs w:val="24"/>
      </w:rPr>
      <w:t xml:space="preserve"> </w:t>
    </w:r>
    <w:r w:rsidR="00FE0D6D">
      <w:rPr>
        <w:rFonts w:ascii="Arial" w:hAnsi="Arial"/>
        <w:szCs w:val="24"/>
      </w:rPr>
      <w:t xml:space="preserve">      </w:t>
    </w:r>
    <w:r w:rsidR="003E591C">
      <w:rPr>
        <w:rFonts w:ascii="Arial" w:hAnsi="Arial"/>
        <w:szCs w:val="24"/>
      </w:rPr>
      <w:t>05</w:t>
    </w:r>
    <w:r w:rsidR="003A7E21">
      <w:rPr>
        <w:rFonts w:ascii="Arial" w:hAnsi="Arial"/>
        <w:szCs w:val="24"/>
      </w:rPr>
      <w:t xml:space="preserve">            </w:t>
    </w:r>
    <w:r w:rsidRPr="00F37D23">
      <w:rPr>
        <w:rFonts w:ascii="Arial" w:hAnsi="Arial"/>
        <w:szCs w:val="24"/>
      </w:rPr>
      <w:t>DE 20</w:t>
    </w:r>
    <w:r w:rsidR="00B40082">
      <w:rPr>
        <w:rFonts w:ascii="Arial" w:hAnsi="Arial"/>
        <w:szCs w:val="24"/>
      </w:rPr>
      <w:t>2</w:t>
    </w:r>
    <w:r w:rsidR="000B74A4">
      <w:rPr>
        <w:rFonts w:ascii="Arial" w:hAnsi="Arial"/>
        <w:szCs w:val="24"/>
      </w:rPr>
      <w:t>5</w:t>
    </w:r>
  </w:p>
  <w:p w14:paraId="54358C2C" w14:textId="77777777" w:rsidR="00880D50" w:rsidRPr="00880D50" w:rsidRDefault="00880D50" w:rsidP="00880D50"/>
  <w:p w14:paraId="60FC7C7A" w14:textId="77777777" w:rsidR="00A04F3F" w:rsidRDefault="00A04F3F">
    <w:pPr>
      <w:ind w:left="180" w:right="274"/>
      <w:jc w:val="center"/>
      <w:rPr>
        <w:rFonts w:ascii="Arial" w:hAnsi="Arial" w:cs="Arial"/>
        <w:color w:val="000000" w:themeColor="text1"/>
        <w:sz w:val="22"/>
        <w:szCs w:val="22"/>
        <w:lang w:val="es-ES_tradnl" w:eastAsia="es-ES_tradnl"/>
      </w:rPr>
    </w:pPr>
  </w:p>
  <w:p w14:paraId="4E4EF62D" w14:textId="77777777" w:rsidR="00854917" w:rsidRPr="00F37D23" w:rsidRDefault="00854917">
    <w:pPr>
      <w:ind w:left="180" w:right="274"/>
      <w:jc w:val="center"/>
      <w:rPr>
        <w:rFonts w:ascii="Arial" w:hAnsi="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77AB"/>
    <w:multiLevelType w:val="hybridMultilevel"/>
    <w:tmpl w:val="7AC8D9C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8402E76"/>
    <w:multiLevelType w:val="multilevel"/>
    <w:tmpl w:val="30AEF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0B2A4F"/>
    <w:multiLevelType w:val="hybridMultilevel"/>
    <w:tmpl w:val="0B0E823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A644ACD"/>
    <w:multiLevelType w:val="multilevel"/>
    <w:tmpl w:val="AB72D2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CBB1E58"/>
    <w:multiLevelType w:val="hybridMultilevel"/>
    <w:tmpl w:val="3BC0A794"/>
    <w:lvl w:ilvl="0" w:tplc="06FA04A0">
      <w:start w:val="1"/>
      <w:numFmt w:val="ordinal"/>
      <w:lvlText w:val="Artículo %1."/>
      <w:lvlJc w:val="left"/>
      <w:pPr>
        <w:ind w:left="720" w:hanging="360"/>
      </w:pPr>
      <w:rPr>
        <w:rFonts w:ascii="Arial" w:hAnsi="Arial" w:hint="default"/>
        <w:b/>
        <w:i w:val="0"/>
        <w:lang w:val="es-ES"/>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94B0CB1"/>
    <w:multiLevelType w:val="hybridMultilevel"/>
    <w:tmpl w:val="4A087B42"/>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6" w15:restartNumberingAfterBreak="0">
    <w:nsid w:val="1DA211B9"/>
    <w:multiLevelType w:val="hybridMultilevel"/>
    <w:tmpl w:val="3EA83B1A"/>
    <w:lvl w:ilvl="0" w:tplc="ABAEC640">
      <w:start w:val="1"/>
      <w:numFmt w:val="decimal"/>
      <w:lvlText w:val="%1."/>
      <w:lvlJc w:val="left"/>
      <w:pPr>
        <w:ind w:left="1020" w:hanging="360"/>
      </w:pPr>
    </w:lvl>
    <w:lvl w:ilvl="1" w:tplc="3C1EAEE8">
      <w:start w:val="1"/>
      <w:numFmt w:val="decimal"/>
      <w:lvlText w:val="%2."/>
      <w:lvlJc w:val="left"/>
      <w:pPr>
        <w:ind w:left="1020" w:hanging="360"/>
      </w:pPr>
    </w:lvl>
    <w:lvl w:ilvl="2" w:tplc="AB264C28">
      <w:start w:val="1"/>
      <w:numFmt w:val="decimal"/>
      <w:lvlText w:val="%3."/>
      <w:lvlJc w:val="left"/>
      <w:pPr>
        <w:ind w:left="1020" w:hanging="360"/>
      </w:pPr>
    </w:lvl>
    <w:lvl w:ilvl="3" w:tplc="EE84E4AC">
      <w:start w:val="1"/>
      <w:numFmt w:val="decimal"/>
      <w:lvlText w:val="%4."/>
      <w:lvlJc w:val="left"/>
      <w:pPr>
        <w:ind w:left="1020" w:hanging="360"/>
      </w:pPr>
    </w:lvl>
    <w:lvl w:ilvl="4" w:tplc="455EBE2E">
      <w:start w:val="1"/>
      <w:numFmt w:val="decimal"/>
      <w:lvlText w:val="%5."/>
      <w:lvlJc w:val="left"/>
      <w:pPr>
        <w:ind w:left="1020" w:hanging="360"/>
      </w:pPr>
    </w:lvl>
    <w:lvl w:ilvl="5" w:tplc="8110A116">
      <w:start w:val="1"/>
      <w:numFmt w:val="decimal"/>
      <w:lvlText w:val="%6."/>
      <w:lvlJc w:val="left"/>
      <w:pPr>
        <w:ind w:left="1020" w:hanging="360"/>
      </w:pPr>
    </w:lvl>
    <w:lvl w:ilvl="6" w:tplc="77AC8AA0">
      <w:start w:val="1"/>
      <w:numFmt w:val="decimal"/>
      <w:lvlText w:val="%7."/>
      <w:lvlJc w:val="left"/>
      <w:pPr>
        <w:ind w:left="1020" w:hanging="360"/>
      </w:pPr>
    </w:lvl>
    <w:lvl w:ilvl="7" w:tplc="80E09110">
      <w:start w:val="1"/>
      <w:numFmt w:val="decimal"/>
      <w:lvlText w:val="%8."/>
      <w:lvlJc w:val="left"/>
      <w:pPr>
        <w:ind w:left="1020" w:hanging="360"/>
      </w:pPr>
    </w:lvl>
    <w:lvl w:ilvl="8" w:tplc="7BE21502">
      <w:start w:val="1"/>
      <w:numFmt w:val="decimal"/>
      <w:lvlText w:val="%9."/>
      <w:lvlJc w:val="left"/>
      <w:pPr>
        <w:ind w:left="1020" w:hanging="360"/>
      </w:pPr>
    </w:lvl>
  </w:abstractNum>
  <w:abstractNum w:abstractNumId="7" w15:restartNumberingAfterBreak="0">
    <w:nsid w:val="2958499E"/>
    <w:multiLevelType w:val="hybridMultilevel"/>
    <w:tmpl w:val="E220614E"/>
    <w:lvl w:ilvl="0" w:tplc="6A7C8A90">
      <w:start w:val="1"/>
      <w:numFmt w:val="decimal"/>
      <w:lvlText w:val="%1."/>
      <w:lvlJc w:val="left"/>
      <w:pPr>
        <w:ind w:left="720" w:hanging="360"/>
      </w:pPr>
      <w:rPr>
        <w:rFonts w:hint="default"/>
        <w:b w:val="0"/>
        <w:bCs/>
        <w:i w:val="0"/>
        <w:lang w:val="es-ES"/>
        <w14:stylisticSet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F03A6F"/>
    <w:multiLevelType w:val="hybridMultilevel"/>
    <w:tmpl w:val="3A4A8C0A"/>
    <w:lvl w:ilvl="0" w:tplc="080A0017">
      <w:start w:val="1"/>
      <w:numFmt w:val="lowerLetter"/>
      <w:lvlText w:val="%1)"/>
      <w:lvlJc w:val="left"/>
      <w:pPr>
        <w:ind w:left="720" w:hanging="360"/>
      </w:pPr>
      <w:rPr>
        <w:rFonts w:hint="default"/>
      </w:rPr>
    </w:lvl>
    <w:lvl w:ilvl="1" w:tplc="D5E42C88">
      <w:start w:val="1"/>
      <w:numFmt w:val="lowerLetter"/>
      <w:lvlText w:val="%2)"/>
      <w:lvlJc w:val="left"/>
      <w:pPr>
        <w:ind w:left="1510" w:hanging="43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40801EEE"/>
    <w:multiLevelType w:val="hybridMultilevel"/>
    <w:tmpl w:val="DC9CE836"/>
    <w:lvl w:ilvl="0" w:tplc="06FA04A0">
      <w:start w:val="1"/>
      <w:numFmt w:val="ordinal"/>
      <w:lvlText w:val="Artículo %1."/>
      <w:lvlJc w:val="left"/>
      <w:pPr>
        <w:ind w:left="360" w:hanging="360"/>
      </w:pPr>
      <w:rPr>
        <w:rFonts w:ascii="Arial" w:hAnsi="Arial" w:hint="default"/>
        <w:b/>
        <w:i w:val="0"/>
        <w:lang w:val="es-ES"/>
        <w14:stylisticSets/>
      </w:rPr>
    </w:lvl>
    <w:lvl w:ilvl="1" w:tplc="240A0019" w:tentative="1">
      <w:start w:val="1"/>
      <w:numFmt w:val="lowerLetter"/>
      <w:lvlText w:val="%2."/>
      <w:lvlJc w:val="left"/>
      <w:pPr>
        <w:ind w:left="-1679" w:hanging="360"/>
      </w:pPr>
    </w:lvl>
    <w:lvl w:ilvl="2" w:tplc="240A001B" w:tentative="1">
      <w:start w:val="1"/>
      <w:numFmt w:val="lowerRoman"/>
      <w:lvlText w:val="%3."/>
      <w:lvlJc w:val="right"/>
      <w:pPr>
        <w:ind w:left="-959" w:hanging="180"/>
      </w:pPr>
    </w:lvl>
    <w:lvl w:ilvl="3" w:tplc="240A000F" w:tentative="1">
      <w:start w:val="1"/>
      <w:numFmt w:val="decimal"/>
      <w:lvlText w:val="%4."/>
      <w:lvlJc w:val="left"/>
      <w:pPr>
        <w:ind w:left="-239" w:hanging="360"/>
      </w:pPr>
    </w:lvl>
    <w:lvl w:ilvl="4" w:tplc="240A0019" w:tentative="1">
      <w:start w:val="1"/>
      <w:numFmt w:val="lowerLetter"/>
      <w:lvlText w:val="%5."/>
      <w:lvlJc w:val="left"/>
      <w:pPr>
        <w:ind w:left="481" w:hanging="360"/>
      </w:pPr>
    </w:lvl>
    <w:lvl w:ilvl="5" w:tplc="240A001B" w:tentative="1">
      <w:start w:val="1"/>
      <w:numFmt w:val="lowerRoman"/>
      <w:lvlText w:val="%6."/>
      <w:lvlJc w:val="right"/>
      <w:pPr>
        <w:ind w:left="1201" w:hanging="180"/>
      </w:pPr>
    </w:lvl>
    <w:lvl w:ilvl="6" w:tplc="240A000F" w:tentative="1">
      <w:start w:val="1"/>
      <w:numFmt w:val="decimal"/>
      <w:lvlText w:val="%7."/>
      <w:lvlJc w:val="left"/>
      <w:pPr>
        <w:ind w:left="1921" w:hanging="360"/>
      </w:pPr>
    </w:lvl>
    <w:lvl w:ilvl="7" w:tplc="240A0019" w:tentative="1">
      <w:start w:val="1"/>
      <w:numFmt w:val="lowerLetter"/>
      <w:lvlText w:val="%8."/>
      <w:lvlJc w:val="left"/>
      <w:pPr>
        <w:ind w:left="2641" w:hanging="360"/>
      </w:pPr>
    </w:lvl>
    <w:lvl w:ilvl="8" w:tplc="240A001B" w:tentative="1">
      <w:start w:val="1"/>
      <w:numFmt w:val="lowerRoman"/>
      <w:lvlText w:val="%9."/>
      <w:lvlJc w:val="right"/>
      <w:pPr>
        <w:ind w:left="3361" w:hanging="180"/>
      </w:pPr>
    </w:lvl>
  </w:abstractNum>
  <w:abstractNum w:abstractNumId="10" w15:restartNumberingAfterBreak="0">
    <w:nsid w:val="4DF31685"/>
    <w:multiLevelType w:val="multilevel"/>
    <w:tmpl w:val="5EEAB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6D7850"/>
    <w:multiLevelType w:val="hybridMultilevel"/>
    <w:tmpl w:val="ADD67FD6"/>
    <w:lvl w:ilvl="0" w:tplc="240A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514F7C32"/>
    <w:multiLevelType w:val="hybridMultilevel"/>
    <w:tmpl w:val="96DA8CA2"/>
    <w:lvl w:ilvl="0" w:tplc="06FA04A0">
      <w:start w:val="1"/>
      <w:numFmt w:val="ordinal"/>
      <w:lvlText w:val="Artículo %1."/>
      <w:lvlJc w:val="left"/>
      <w:pPr>
        <w:ind w:left="1713" w:hanging="360"/>
      </w:pPr>
      <w:rPr>
        <w:rFonts w:ascii="Arial" w:hAnsi="Arial" w:hint="default"/>
        <w:b/>
        <w:i w:val="0"/>
        <w:lang w:val="es-ES"/>
        <w14:stylisticSets/>
      </w:rPr>
    </w:lvl>
    <w:lvl w:ilvl="1" w:tplc="240A0019" w:tentative="1">
      <w:start w:val="1"/>
      <w:numFmt w:val="lowerLetter"/>
      <w:lvlText w:val="%2."/>
      <w:lvlJc w:val="left"/>
      <w:pPr>
        <w:ind w:left="2433" w:hanging="360"/>
      </w:pPr>
    </w:lvl>
    <w:lvl w:ilvl="2" w:tplc="240A001B" w:tentative="1">
      <w:start w:val="1"/>
      <w:numFmt w:val="lowerRoman"/>
      <w:lvlText w:val="%3."/>
      <w:lvlJc w:val="right"/>
      <w:pPr>
        <w:ind w:left="3153" w:hanging="180"/>
      </w:pPr>
    </w:lvl>
    <w:lvl w:ilvl="3" w:tplc="240A000F" w:tentative="1">
      <w:start w:val="1"/>
      <w:numFmt w:val="decimal"/>
      <w:lvlText w:val="%4."/>
      <w:lvlJc w:val="left"/>
      <w:pPr>
        <w:ind w:left="3873" w:hanging="360"/>
      </w:pPr>
    </w:lvl>
    <w:lvl w:ilvl="4" w:tplc="240A0019" w:tentative="1">
      <w:start w:val="1"/>
      <w:numFmt w:val="lowerLetter"/>
      <w:lvlText w:val="%5."/>
      <w:lvlJc w:val="left"/>
      <w:pPr>
        <w:ind w:left="4593" w:hanging="360"/>
      </w:pPr>
    </w:lvl>
    <w:lvl w:ilvl="5" w:tplc="240A001B" w:tentative="1">
      <w:start w:val="1"/>
      <w:numFmt w:val="lowerRoman"/>
      <w:lvlText w:val="%6."/>
      <w:lvlJc w:val="right"/>
      <w:pPr>
        <w:ind w:left="5313" w:hanging="180"/>
      </w:pPr>
    </w:lvl>
    <w:lvl w:ilvl="6" w:tplc="240A000F" w:tentative="1">
      <w:start w:val="1"/>
      <w:numFmt w:val="decimal"/>
      <w:lvlText w:val="%7."/>
      <w:lvlJc w:val="left"/>
      <w:pPr>
        <w:ind w:left="6033" w:hanging="360"/>
      </w:pPr>
    </w:lvl>
    <w:lvl w:ilvl="7" w:tplc="240A0019" w:tentative="1">
      <w:start w:val="1"/>
      <w:numFmt w:val="lowerLetter"/>
      <w:lvlText w:val="%8."/>
      <w:lvlJc w:val="left"/>
      <w:pPr>
        <w:ind w:left="6753" w:hanging="360"/>
      </w:pPr>
    </w:lvl>
    <w:lvl w:ilvl="8" w:tplc="240A001B" w:tentative="1">
      <w:start w:val="1"/>
      <w:numFmt w:val="lowerRoman"/>
      <w:lvlText w:val="%9."/>
      <w:lvlJc w:val="right"/>
      <w:pPr>
        <w:ind w:left="7473" w:hanging="180"/>
      </w:pPr>
    </w:lvl>
  </w:abstractNum>
  <w:abstractNum w:abstractNumId="13" w15:restartNumberingAfterBreak="0">
    <w:nsid w:val="51E92C50"/>
    <w:multiLevelType w:val="hybridMultilevel"/>
    <w:tmpl w:val="4BA68620"/>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55056C70"/>
    <w:multiLevelType w:val="multilevel"/>
    <w:tmpl w:val="BA6650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81B3BB2"/>
    <w:multiLevelType w:val="hybridMultilevel"/>
    <w:tmpl w:val="ACFE2CAA"/>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9A32F3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5DD29D8"/>
    <w:multiLevelType w:val="hybridMultilevel"/>
    <w:tmpl w:val="1AC0B2BA"/>
    <w:lvl w:ilvl="0" w:tplc="05865D92">
      <w:start w:val="1"/>
      <w:numFmt w:val="ordinalText"/>
      <w:lvlText w:val="Parágrafo %1."/>
      <w:lvlJc w:val="left"/>
      <w:pPr>
        <w:ind w:left="720"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6FDB7683"/>
    <w:multiLevelType w:val="multilevel"/>
    <w:tmpl w:val="9238E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619ADD"/>
    <w:multiLevelType w:val="hybridMultilevel"/>
    <w:tmpl w:val="5580733E"/>
    <w:lvl w:ilvl="0" w:tplc="93AA77B8">
      <w:start w:val="1"/>
      <w:numFmt w:val="decimal"/>
      <w:lvlText w:val="%1."/>
      <w:lvlJc w:val="left"/>
      <w:pPr>
        <w:ind w:left="720" w:hanging="360"/>
      </w:pPr>
    </w:lvl>
    <w:lvl w:ilvl="1" w:tplc="562438FC">
      <w:start w:val="1"/>
      <w:numFmt w:val="lowerLetter"/>
      <w:lvlText w:val="%2."/>
      <w:lvlJc w:val="left"/>
      <w:pPr>
        <w:ind w:left="1440" w:hanging="360"/>
      </w:pPr>
    </w:lvl>
    <w:lvl w:ilvl="2" w:tplc="8C042206">
      <w:start w:val="1"/>
      <w:numFmt w:val="lowerRoman"/>
      <w:lvlText w:val="%3."/>
      <w:lvlJc w:val="right"/>
      <w:pPr>
        <w:ind w:left="2160" w:hanging="180"/>
      </w:pPr>
    </w:lvl>
    <w:lvl w:ilvl="3" w:tplc="8C4828F8">
      <w:start w:val="1"/>
      <w:numFmt w:val="decimal"/>
      <w:lvlText w:val="%4."/>
      <w:lvlJc w:val="left"/>
      <w:pPr>
        <w:ind w:left="2880" w:hanging="360"/>
      </w:pPr>
    </w:lvl>
    <w:lvl w:ilvl="4" w:tplc="0D5AAD4E">
      <w:start w:val="1"/>
      <w:numFmt w:val="lowerLetter"/>
      <w:lvlText w:val="%5."/>
      <w:lvlJc w:val="left"/>
      <w:pPr>
        <w:ind w:left="3600" w:hanging="360"/>
      </w:pPr>
    </w:lvl>
    <w:lvl w:ilvl="5" w:tplc="1068D13E">
      <w:start w:val="1"/>
      <w:numFmt w:val="lowerRoman"/>
      <w:lvlText w:val="%6."/>
      <w:lvlJc w:val="right"/>
      <w:pPr>
        <w:ind w:left="4320" w:hanging="180"/>
      </w:pPr>
    </w:lvl>
    <w:lvl w:ilvl="6" w:tplc="EFCE48B4">
      <w:start w:val="1"/>
      <w:numFmt w:val="decimal"/>
      <w:lvlText w:val="%7."/>
      <w:lvlJc w:val="left"/>
      <w:pPr>
        <w:ind w:left="5040" w:hanging="360"/>
      </w:pPr>
    </w:lvl>
    <w:lvl w:ilvl="7" w:tplc="782EDEE2">
      <w:start w:val="1"/>
      <w:numFmt w:val="lowerLetter"/>
      <w:lvlText w:val="%8."/>
      <w:lvlJc w:val="left"/>
      <w:pPr>
        <w:ind w:left="5760" w:hanging="360"/>
      </w:pPr>
    </w:lvl>
    <w:lvl w:ilvl="8" w:tplc="0B4C9E62">
      <w:start w:val="1"/>
      <w:numFmt w:val="lowerRoman"/>
      <w:lvlText w:val="%9."/>
      <w:lvlJc w:val="right"/>
      <w:pPr>
        <w:ind w:left="6480" w:hanging="180"/>
      </w:pPr>
    </w:lvl>
  </w:abstractNum>
  <w:abstractNum w:abstractNumId="20" w15:restartNumberingAfterBreak="0">
    <w:nsid w:val="7CCC04E6"/>
    <w:multiLevelType w:val="hybridMultilevel"/>
    <w:tmpl w:val="629091D8"/>
    <w:lvl w:ilvl="0" w:tplc="765ADA92">
      <w:start w:val="1"/>
      <w:numFmt w:val="ordinalText"/>
      <w:lvlText w:val="Parágrafo %1."/>
      <w:lvlJc w:val="left"/>
      <w:pPr>
        <w:ind w:left="720" w:hanging="360"/>
      </w:pPr>
      <w:rPr>
        <w:rFonts w:ascii="Arial" w:hAnsi="Arial" w:hint="default"/>
        <w:b/>
        <w:i w:val="0"/>
        <w:sz w:val="22"/>
        <w:szCs w:val="22"/>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231958656">
    <w:abstractNumId w:val="19"/>
  </w:num>
  <w:num w:numId="2" w16cid:durableId="114641397">
    <w:abstractNumId w:val="9"/>
  </w:num>
  <w:num w:numId="3" w16cid:durableId="8258464">
    <w:abstractNumId w:val="8"/>
  </w:num>
  <w:num w:numId="4" w16cid:durableId="785853499">
    <w:abstractNumId w:val="6"/>
  </w:num>
  <w:num w:numId="5" w16cid:durableId="749698603">
    <w:abstractNumId w:val="10"/>
  </w:num>
  <w:num w:numId="6" w16cid:durableId="259922411">
    <w:abstractNumId w:val="18"/>
  </w:num>
  <w:num w:numId="7" w16cid:durableId="1959140893">
    <w:abstractNumId w:val="16"/>
  </w:num>
  <w:num w:numId="8" w16cid:durableId="1940792811">
    <w:abstractNumId w:val="11"/>
  </w:num>
  <w:num w:numId="9" w16cid:durableId="2140954196">
    <w:abstractNumId w:val="1"/>
  </w:num>
  <w:num w:numId="10" w16cid:durableId="792402953">
    <w:abstractNumId w:val="14"/>
  </w:num>
  <w:num w:numId="11" w16cid:durableId="1412971430">
    <w:abstractNumId w:val="20"/>
  </w:num>
  <w:num w:numId="12" w16cid:durableId="2068533328">
    <w:abstractNumId w:val="17"/>
  </w:num>
  <w:num w:numId="13" w16cid:durableId="1096290470">
    <w:abstractNumId w:val="12"/>
  </w:num>
  <w:num w:numId="14" w16cid:durableId="1918899505">
    <w:abstractNumId w:val="0"/>
  </w:num>
  <w:num w:numId="15" w16cid:durableId="273246345">
    <w:abstractNumId w:val="5"/>
  </w:num>
  <w:num w:numId="16" w16cid:durableId="929192894">
    <w:abstractNumId w:val="13"/>
  </w:num>
  <w:num w:numId="17" w16cid:durableId="1713531096">
    <w:abstractNumId w:val="2"/>
  </w:num>
  <w:num w:numId="18" w16cid:durableId="81605188">
    <w:abstractNumId w:val="4"/>
  </w:num>
  <w:num w:numId="19" w16cid:durableId="2058234784">
    <w:abstractNumId w:val="7"/>
  </w:num>
  <w:num w:numId="20" w16cid:durableId="362825991">
    <w:abstractNumId w:val="15"/>
  </w:num>
  <w:num w:numId="21" w16cid:durableId="1810828339">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_tradnl" w:vendorID="64" w:dllVersion="0" w:nlCheck="1" w:checkStyle="0"/>
  <w:activeWritingStyle w:appName="MSWord" w:lang="es-ES" w:vendorID="64" w:dllVersion="0" w:nlCheck="1" w:checkStyle="0"/>
  <w:activeWritingStyle w:appName="MSWord" w:lang="es-CO" w:vendorID="64" w:dllVersion="0" w:nlCheck="1" w:checkStyle="0"/>
  <w:activeWritingStyle w:appName="MSWord" w:lang="pt-BR" w:vendorID="64" w:dllVersion="0" w:nlCheck="1" w:checkStyle="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612"/>
    <w:rsid w:val="0000031B"/>
    <w:rsid w:val="0000046B"/>
    <w:rsid w:val="000008B4"/>
    <w:rsid w:val="000009CB"/>
    <w:rsid w:val="00000CEB"/>
    <w:rsid w:val="00001518"/>
    <w:rsid w:val="0000247D"/>
    <w:rsid w:val="00002853"/>
    <w:rsid w:val="00002ED3"/>
    <w:rsid w:val="0000396C"/>
    <w:rsid w:val="00003E4B"/>
    <w:rsid w:val="00004597"/>
    <w:rsid w:val="00004FED"/>
    <w:rsid w:val="00005544"/>
    <w:rsid w:val="00005942"/>
    <w:rsid w:val="00005B7B"/>
    <w:rsid w:val="000072DD"/>
    <w:rsid w:val="00007B57"/>
    <w:rsid w:val="00010094"/>
    <w:rsid w:val="0001264F"/>
    <w:rsid w:val="00013FB4"/>
    <w:rsid w:val="00014DB6"/>
    <w:rsid w:val="000154CD"/>
    <w:rsid w:val="0001683D"/>
    <w:rsid w:val="000201CF"/>
    <w:rsid w:val="00020780"/>
    <w:rsid w:val="00022F92"/>
    <w:rsid w:val="000230ED"/>
    <w:rsid w:val="0002312C"/>
    <w:rsid w:val="00023C15"/>
    <w:rsid w:val="00023D51"/>
    <w:rsid w:val="00024166"/>
    <w:rsid w:val="0002445C"/>
    <w:rsid w:val="00025049"/>
    <w:rsid w:val="00025CA3"/>
    <w:rsid w:val="0003051E"/>
    <w:rsid w:val="00030C63"/>
    <w:rsid w:val="0003124A"/>
    <w:rsid w:val="0003198F"/>
    <w:rsid w:val="00031F6B"/>
    <w:rsid w:val="00032969"/>
    <w:rsid w:val="00033AC3"/>
    <w:rsid w:val="000355C4"/>
    <w:rsid w:val="00035AA1"/>
    <w:rsid w:val="00035BF3"/>
    <w:rsid w:val="000360D8"/>
    <w:rsid w:val="000361A3"/>
    <w:rsid w:val="000369B5"/>
    <w:rsid w:val="00036A08"/>
    <w:rsid w:val="00036E96"/>
    <w:rsid w:val="00037A24"/>
    <w:rsid w:val="000404E3"/>
    <w:rsid w:val="00040B14"/>
    <w:rsid w:val="000449BD"/>
    <w:rsid w:val="00044EA3"/>
    <w:rsid w:val="00044EEC"/>
    <w:rsid w:val="00045283"/>
    <w:rsid w:val="000469AD"/>
    <w:rsid w:val="0004728D"/>
    <w:rsid w:val="00047884"/>
    <w:rsid w:val="00047B4F"/>
    <w:rsid w:val="00050425"/>
    <w:rsid w:val="000506DD"/>
    <w:rsid w:val="00051283"/>
    <w:rsid w:val="00051B19"/>
    <w:rsid w:val="00051E95"/>
    <w:rsid w:val="00052445"/>
    <w:rsid w:val="000527FC"/>
    <w:rsid w:val="00054420"/>
    <w:rsid w:val="00054C2F"/>
    <w:rsid w:val="00054D46"/>
    <w:rsid w:val="00056535"/>
    <w:rsid w:val="0005670B"/>
    <w:rsid w:val="000613A6"/>
    <w:rsid w:val="000617AF"/>
    <w:rsid w:val="0006209E"/>
    <w:rsid w:val="00062D99"/>
    <w:rsid w:val="0006410D"/>
    <w:rsid w:val="00064702"/>
    <w:rsid w:val="00065CF0"/>
    <w:rsid w:val="00065F3E"/>
    <w:rsid w:val="00066FC9"/>
    <w:rsid w:val="00067656"/>
    <w:rsid w:val="00067A85"/>
    <w:rsid w:val="00070250"/>
    <w:rsid w:val="0007065A"/>
    <w:rsid w:val="00070BD0"/>
    <w:rsid w:val="00071861"/>
    <w:rsid w:val="0007191E"/>
    <w:rsid w:val="00071F62"/>
    <w:rsid w:val="0007221D"/>
    <w:rsid w:val="00072933"/>
    <w:rsid w:val="00073AFB"/>
    <w:rsid w:val="000744C3"/>
    <w:rsid w:val="0007482D"/>
    <w:rsid w:val="00074847"/>
    <w:rsid w:val="0007554E"/>
    <w:rsid w:val="00075643"/>
    <w:rsid w:val="00075F16"/>
    <w:rsid w:val="000768C5"/>
    <w:rsid w:val="0007714E"/>
    <w:rsid w:val="0008094D"/>
    <w:rsid w:val="00080AB8"/>
    <w:rsid w:val="000811A3"/>
    <w:rsid w:val="000814D8"/>
    <w:rsid w:val="00081913"/>
    <w:rsid w:val="0008199F"/>
    <w:rsid w:val="00082091"/>
    <w:rsid w:val="00082428"/>
    <w:rsid w:val="00082627"/>
    <w:rsid w:val="00083B36"/>
    <w:rsid w:val="00083B78"/>
    <w:rsid w:val="000842FD"/>
    <w:rsid w:val="00084B6A"/>
    <w:rsid w:val="00085073"/>
    <w:rsid w:val="00086E0C"/>
    <w:rsid w:val="00087055"/>
    <w:rsid w:val="0009198C"/>
    <w:rsid w:val="000920D6"/>
    <w:rsid w:val="00092478"/>
    <w:rsid w:val="000929B6"/>
    <w:rsid w:val="00093770"/>
    <w:rsid w:val="00094DBB"/>
    <w:rsid w:val="00094DC6"/>
    <w:rsid w:val="00094E6C"/>
    <w:rsid w:val="000952BC"/>
    <w:rsid w:val="00096102"/>
    <w:rsid w:val="000966C8"/>
    <w:rsid w:val="00097566"/>
    <w:rsid w:val="00097A3E"/>
    <w:rsid w:val="000A0504"/>
    <w:rsid w:val="000A0ECE"/>
    <w:rsid w:val="000A16DC"/>
    <w:rsid w:val="000A1DAF"/>
    <w:rsid w:val="000A2086"/>
    <w:rsid w:val="000A27DF"/>
    <w:rsid w:val="000A4750"/>
    <w:rsid w:val="000A5546"/>
    <w:rsid w:val="000A61BF"/>
    <w:rsid w:val="000A6CDC"/>
    <w:rsid w:val="000B0550"/>
    <w:rsid w:val="000B0559"/>
    <w:rsid w:val="000B0E03"/>
    <w:rsid w:val="000B0EB9"/>
    <w:rsid w:val="000B1232"/>
    <w:rsid w:val="000B169F"/>
    <w:rsid w:val="000B2820"/>
    <w:rsid w:val="000B2D84"/>
    <w:rsid w:val="000B3049"/>
    <w:rsid w:val="000B5038"/>
    <w:rsid w:val="000B51ED"/>
    <w:rsid w:val="000B5328"/>
    <w:rsid w:val="000B6B36"/>
    <w:rsid w:val="000B6CD2"/>
    <w:rsid w:val="000B6EAE"/>
    <w:rsid w:val="000B74A4"/>
    <w:rsid w:val="000B7D2D"/>
    <w:rsid w:val="000C0079"/>
    <w:rsid w:val="000C0658"/>
    <w:rsid w:val="000C069C"/>
    <w:rsid w:val="000C089D"/>
    <w:rsid w:val="000C16C1"/>
    <w:rsid w:val="000C1C47"/>
    <w:rsid w:val="000C2300"/>
    <w:rsid w:val="000C281F"/>
    <w:rsid w:val="000C2E40"/>
    <w:rsid w:val="000C31CF"/>
    <w:rsid w:val="000C47BE"/>
    <w:rsid w:val="000C4835"/>
    <w:rsid w:val="000C5109"/>
    <w:rsid w:val="000C524D"/>
    <w:rsid w:val="000C5D12"/>
    <w:rsid w:val="000C61F6"/>
    <w:rsid w:val="000C64DB"/>
    <w:rsid w:val="000C68F3"/>
    <w:rsid w:val="000C6AD2"/>
    <w:rsid w:val="000D0EE5"/>
    <w:rsid w:val="000D132A"/>
    <w:rsid w:val="000D2377"/>
    <w:rsid w:val="000D23F9"/>
    <w:rsid w:val="000D249E"/>
    <w:rsid w:val="000D38BC"/>
    <w:rsid w:val="000D3FE2"/>
    <w:rsid w:val="000D4153"/>
    <w:rsid w:val="000D4885"/>
    <w:rsid w:val="000D4962"/>
    <w:rsid w:val="000D56ED"/>
    <w:rsid w:val="000D5961"/>
    <w:rsid w:val="000D63A1"/>
    <w:rsid w:val="000D74CE"/>
    <w:rsid w:val="000D7890"/>
    <w:rsid w:val="000D78A8"/>
    <w:rsid w:val="000E00AE"/>
    <w:rsid w:val="000E075C"/>
    <w:rsid w:val="000E108F"/>
    <w:rsid w:val="000E17C0"/>
    <w:rsid w:val="000E195B"/>
    <w:rsid w:val="000E4F26"/>
    <w:rsid w:val="000E4F37"/>
    <w:rsid w:val="000E53CD"/>
    <w:rsid w:val="000E5D07"/>
    <w:rsid w:val="000E7EF0"/>
    <w:rsid w:val="000F114A"/>
    <w:rsid w:val="000F155E"/>
    <w:rsid w:val="000F3BB9"/>
    <w:rsid w:val="000F479F"/>
    <w:rsid w:val="000F55E8"/>
    <w:rsid w:val="000F5616"/>
    <w:rsid w:val="000F59DA"/>
    <w:rsid w:val="000F5BD8"/>
    <w:rsid w:val="000F6AB8"/>
    <w:rsid w:val="000F7258"/>
    <w:rsid w:val="001000D9"/>
    <w:rsid w:val="00100300"/>
    <w:rsid w:val="00100A60"/>
    <w:rsid w:val="0010173F"/>
    <w:rsid w:val="00101C11"/>
    <w:rsid w:val="00102116"/>
    <w:rsid w:val="00102AAD"/>
    <w:rsid w:val="00103801"/>
    <w:rsid w:val="001044DA"/>
    <w:rsid w:val="00104A95"/>
    <w:rsid w:val="00104E3B"/>
    <w:rsid w:val="001065D2"/>
    <w:rsid w:val="00106661"/>
    <w:rsid w:val="00106B4C"/>
    <w:rsid w:val="00107DAE"/>
    <w:rsid w:val="001109F3"/>
    <w:rsid w:val="00110D2A"/>
    <w:rsid w:val="001111F7"/>
    <w:rsid w:val="00113922"/>
    <w:rsid w:val="00113A63"/>
    <w:rsid w:val="00114580"/>
    <w:rsid w:val="001148ED"/>
    <w:rsid w:val="00115019"/>
    <w:rsid w:val="001151EA"/>
    <w:rsid w:val="00116829"/>
    <w:rsid w:val="001168D3"/>
    <w:rsid w:val="00116AF7"/>
    <w:rsid w:val="001173C2"/>
    <w:rsid w:val="00117C8A"/>
    <w:rsid w:val="00120B65"/>
    <w:rsid w:val="0012108E"/>
    <w:rsid w:val="0012109E"/>
    <w:rsid w:val="001211F9"/>
    <w:rsid w:val="0012259D"/>
    <w:rsid w:val="001227CD"/>
    <w:rsid w:val="001229BF"/>
    <w:rsid w:val="00122D9B"/>
    <w:rsid w:val="001250C9"/>
    <w:rsid w:val="0012640C"/>
    <w:rsid w:val="0012674B"/>
    <w:rsid w:val="00126B09"/>
    <w:rsid w:val="001272F3"/>
    <w:rsid w:val="00127E0F"/>
    <w:rsid w:val="00127E9A"/>
    <w:rsid w:val="0013029B"/>
    <w:rsid w:val="001305DF"/>
    <w:rsid w:val="0013149A"/>
    <w:rsid w:val="00132346"/>
    <w:rsid w:val="0013248E"/>
    <w:rsid w:val="00132881"/>
    <w:rsid w:val="00132B85"/>
    <w:rsid w:val="00134493"/>
    <w:rsid w:val="00134747"/>
    <w:rsid w:val="00134E4A"/>
    <w:rsid w:val="00135195"/>
    <w:rsid w:val="001354F9"/>
    <w:rsid w:val="001359EA"/>
    <w:rsid w:val="00135EA9"/>
    <w:rsid w:val="0013721D"/>
    <w:rsid w:val="0013747D"/>
    <w:rsid w:val="001375D7"/>
    <w:rsid w:val="00137774"/>
    <w:rsid w:val="00140CCF"/>
    <w:rsid w:val="0014201C"/>
    <w:rsid w:val="0014217B"/>
    <w:rsid w:val="00142810"/>
    <w:rsid w:val="00142D4D"/>
    <w:rsid w:val="001453EF"/>
    <w:rsid w:val="00145529"/>
    <w:rsid w:val="00145F02"/>
    <w:rsid w:val="00145F85"/>
    <w:rsid w:val="001462B4"/>
    <w:rsid w:val="00146694"/>
    <w:rsid w:val="00146A7E"/>
    <w:rsid w:val="0014794E"/>
    <w:rsid w:val="00147A1B"/>
    <w:rsid w:val="00150404"/>
    <w:rsid w:val="0015090A"/>
    <w:rsid w:val="00150C75"/>
    <w:rsid w:val="00150FD2"/>
    <w:rsid w:val="00152DDF"/>
    <w:rsid w:val="00154369"/>
    <w:rsid w:val="00154390"/>
    <w:rsid w:val="001547F5"/>
    <w:rsid w:val="00157471"/>
    <w:rsid w:val="001604DF"/>
    <w:rsid w:val="00160642"/>
    <w:rsid w:val="0016079F"/>
    <w:rsid w:val="0016214A"/>
    <w:rsid w:val="001627B0"/>
    <w:rsid w:val="00164D9D"/>
    <w:rsid w:val="00165C0E"/>
    <w:rsid w:val="00165C83"/>
    <w:rsid w:val="00166408"/>
    <w:rsid w:val="0016689D"/>
    <w:rsid w:val="00166C40"/>
    <w:rsid w:val="001675B2"/>
    <w:rsid w:val="00170096"/>
    <w:rsid w:val="0017025F"/>
    <w:rsid w:val="001712EB"/>
    <w:rsid w:val="0017159B"/>
    <w:rsid w:val="001725DB"/>
    <w:rsid w:val="00172838"/>
    <w:rsid w:val="00173250"/>
    <w:rsid w:val="001737AE"/>
    <w:rsid w:val="0017387F"/>
    <w:rsid w:val="001738B0"/>
    <w:rsid w:val="001738C9"/>
    <w:rsid w:val="00174F2A"/>
    <w:rsid w:val="00175965"/>
    <w:rsid w:val="00176E65"/>
    <w:rsid w:val="0017735D"/>
    <w:rsid w:val="00180E3B"/>
    <w:rsid w:val="001836CE"/>
    <w:rsid w:val="00183DDD"/>
    <w:rsid w:val="00184507"/>
    <w:rsid w:val="0018468E"/>
    <w:rsid w:val="0018534E"/>
    <w:rsid w:val="00185C8A"/>
    <w:rsid w:val="001863B4"/>
    <w:rsid w:val="00186A81"/>
    <w:rsid w:val="00186E5B"/>
    <w:rsid w:val="00187A2A"/>
    <w:rsid w:val="00187A53"/>
    <w:rsid w:val="0019242C"/>
    <w:rsid w:val="00192FA3"/>
    <w:rsid w:val="001944F3"/>
    <w:rsid w:val="00194A55"/>
    <w:rsid w:val="00194C2D"/>
    <w:rsid w:val="0019511A"/>
    <w:rsid w:val="001952D3"/>
    <w:rsid w:val="001962BD"/>
    <w:rsid w:val="00196E32"/>
    <w:rsid w:val="001974B3"/>
    <w:rsid w:val="00197736"/>
    <w:rsid w:val="001977A4"/>
    <w:rsid w:val="00197A95"/>
    <w:rsid w:val="00197BA2"/>
    <w:rsid w:val="00197D07"/>
    <w:rsid w:val="001A02DE"/>
    <w:rsid w:val="001A06C2"/>
    <w:rsid w:val="001A308A"/>
    <w:rsid w:val="001A3D9D"/>
    <w:rsid w:val="001A3FB6"/>
    <w:rsid w:val="001A52CC"/>
    <w:rsid w:val="001A6DCD"/>
    <w:rsid w:val="001A7C91"/>
    <w:rsid w:val="001A7DEC"/>
    <w:rsid w:val="001B126F"/>
    <w:rsid w:val="001B13A6"/>
    <w:rsid w:val="001B171A"/>
    <w:rsid w:val="001B262A"/>
    <w:rsid w:val="001B2877"/>
    <w:rsid w:val="001B3A5B"/>
    <w:rsid w:val="001B485F"/>
    <w:rsid w:val="001B53F8"/>
    <w:rsid w:val="001B58AC"/>
    <w:rsid w:val="001B5957"/>
    <w:rsid w:val="001B6980"/>
    <w:rsid w:val="001B6E5B"/>
    <w:rsid w:val="001B7F32"/>
    <w:rsid w:val="001C0078"/>
    <w:rsid w:val="001C0A84"/>
    <w:rsid w:val="001C0CFE"/>
    <w:rsid w:val="001C0DCE"/>
    <w:rsid w:val="001C0E1D"/>
    <w:rsid w:val="001C19B2"/>
    <w:rsid w:val="001C1A80"/>
    <w:rsid w:val="001C2AB6"/>
    <w:rsid w:val="001C2D5E"/>
    <w:rsid w:val="001C2F7E"/>
    <w:rsid w:val="001C30B9"/>
    <w:rsid w:val="001C33DA"/>
    <w:rsid w:val="001C3AA1"/>
    <w:rsid w:val="001C3AF3"/>
    <w:rsid w:val="001C3F2B"/>
    <w:rsid w:val="001C521E"/>
    <w:rsid w:val="001C5308"/>
    <w:rsid w:val="001C53D2"/>
    <w:rsid w:val="001C5451"/>
    <w:rsid w:val="001C59D2"/>
    <w:rsid w:val="001C62E2"/>
    <w:rsid w:val="001C784C"/>
    <w:rsid w:val="001D01F6"/>
    <w:rsid w:val="001D05C4"/>
    <w:rsid w:val="001D0BA4"/>
    <w:rsid w:val="001D1773"/>
    <w:rsid w:val="001D185D"/>
    <w:rsid w:val="001D1D31"/>
    <w:rsid w:val="001D220C"/>
    <w:rsid w:val="001D2268"/>
    <w:rsid w:val="001D22CA"/>
    <w:rsid w:val="001D2A40"/>
    <w:rsid w:val="001D489C"/>
    <w:rsid w:val="001D48BD"/>
    <w:rsid w:val="001D4B4F"/>
    <w:rsid w:val="001D6B7A"/>
    <w:rsid w:val="001D6B7C"/>
    <w:rsid w:val="001D6E98"/>
    <w:rsid w:val="001E112B"/>
    <w:rsid w:val="001E1848"/>
    <w:rsid w:val="001E25DA"/>
    <w:rsid w:val="001E4DC1"/>
    <w:rsid w:val="001E676E"/>
    <w:rsid w:val="001E67D1"/>
    <w:rsid w:val="001E728F"/>
    <w:rsid w:val="001E7706"/>
    <w:rsid w:val="001F07E6"/>
    <w:rsid w:val="001F1156"/>
    <w:rsid w:val="001F13D3"/>
    <w:rsid w:val="001F32AE"/>
    <w:rsid w:val="001F4C4B"/>
    <w:rsid w:val="001F4DE7"/>
    <w:rsid w:val="001F70A8"/>
    <w:rsid w:val="00201497"/>
    <w:rsid w:val="00201C67"/>
    <w:rsid w:val="00202FB2"/>
    <w:rsid w:val="00203326"/>
    <w:rsid w:val="00203FA5"/>
    <w:rsid w:val="00204609"/>
    <w:rsid w:val="00204739"/>
    <w:rsid w:val="00204EB8"/>
    <w:rsid w:val="00205EEC"/>
    <w:rsid w:val="00206662"/>
    <w:rsid w:val="00206E41"/>
    <w:rsid w:val="0020799B"/>
    <w:rsid w:val="0021171E"/>
    <w:rsid w:val="0021184D"/>
    <w:rsid w:val="00212F37"/>
    <w:rsid w:val="002136FC"/>
    <w:rsid w:val="00213B94"/>
    <w:rsid w:val="00215270"/>
    <w:rsid w:val="00215B7D"/>
    <w:rsid w:val="002163DF"/>
    <w:rsid w:val="00216B01"/>
    <w:rsid w:val="00220402"/>
    <w:rsid w:val="00220478"/>
    <w:rsid w:val="002210EE"/>
    <w:rsid w:val="00221BA0"/>
    <w:rsid w:val="00221D58"/>
    <w:rsid w:val="002225A6"/>
    <w:rsid w:val="00225954"/>
    <w:rsid w:val="00225BD8"/>
    <w:rsid w:val="00225E98"/>
    <w:rsid w:val="00226111"/>
    <w:rsid w:val="00226147"/>
    <w:rsid w:val="002278B3"/>
    <w:rsid w:val="0023039B"/>
    <w:rsid w:val="0023316A"/>
    <w:rsid w:val="002336A4"/>
    <w:rsid w:val="002337DC"/>
    <w:rsid w:val="00233902"/>
    <w:rsid w:val="00233BEB"/>
    <w:rsid w:val="00233E6A"/>
    <w:rsid w:val="00234269"/>
    <w:rsid w:val="00234326"/>
    <w:rsid w:val="00234B88"/>
    <w:rsid w:val="002357A9"/>
    <w:rsid w:val="0023647F"/>
    <w:rsid w:val="00241048"/>
    <w:rsid w:val="00241CB3"/>
    <w:rsid w:val="00241E97"/>
    <w:rsid w:val="00242263"/>
    <w:rsid w:val="00242DB8"/>
    <w:rsid w:val="0024461B"/>
    <w:rsid w:val="002449B2"/>
    <w:rsid w:val="0024696B"/>
    <w:rsid w:val="00246D8C"/>
    <w:rsid w:val="00246DDC"/>
    <w:rsid w:val="00246EFD"/>
    <w:rsid w:val="002471E8"/>
    <w:rsid w:val="002503AF"/>
    <w:rsid w:val="00250432"/>
    <w:rsid w:val="00250751"/>
    <w:rsid w:val="00251125"/>
    <w:rsid w:val="0025168F"/>
    <w:rsid w:val="00251C2B"/>
    <w:rsid w:val="0025212B"/>
    <w:rsid w:val="00252CDA"/>
    <w:rsid w:val="00254830"/>
    <w:rsid w:val="002551C8"/>
    <w:rsid w:val="0025606C"/>
    <w:rsid w:val="0025617C"/>
    <w:rsid w:val="002612C8"/>
    <w:rsid w:val="002618DD"/>
    <w:rsid w:val="00261D2C"/>
    <w:rsid w:val="002620F6"/>
    <w:rsid w:val="002630C7"/>
    <w:rsid w:val="00263DF7"/>
    <w:rsid w:val="00263FB8"/>
    <w:rsid w:val="00264AD4"/>
    <w:rsid w:val="002659E4"/>
    <w:rsid w:val="002664A0"/>
    <w:rsid w:val="00267B73"/>
    <w:rsid w:val="00270273"/>
    <w:rsid w:val="00270A97"/>
    <w:rsid w:val="00270B41"/>
    <w:rsid w:val="00270C47"/>
    <w:rsid w:val="0027228C"/>
    <w:rsid w:val="00273471"/>
    <w:rsid w:val="002734B3"/>
    <w:rsid w:val="00273A63"/>
    <w:rsid w:val="002740B0"/>
    <w:rsid w:val="002752D0"/>
    <w:rsid w:val="00275B6E"/>
    <w:rsid w:val="00275FB5"/>
    <w:rsid w:val="00276844"/>
    <w:rsid w:val="002778B9"/>
    <w:rsid w:val="002804AB"/>
    <w:rsid w:val="0028186F"/>
    <w:rsid w:val="00281DE8"/>
    <w:rsid w:val="002823BB"/>
    <w:rsid w:val="00282B3D"/>
    <w:rsid w:val="00283573"/>
    <w:rsid w:val="002835FE"/>
    <w:rsid w:val="00283614"/>
    <w:rsid w:val="00283F18"/>
    <w:rsid w:val="002849F0"/>
    <w:rsid w:val="00284E5E"/>
    <w:rsid w:val="00285B51"/>
    <w:rsid w:val="002865C0"/>
    <w:rsid w:val="00286757"/>
    <w:rsid w:val="0028682D"/>
    <w:rsid w:val="00286B12"/>
    <w:rsid w:val="00286C1F"/>
    <w:rsid w:val="0028733B"/>
    <w:rsid w:val="00287EA2"/>
    <w:rsid w:val="0029061C"/>
    <w:rsid w:val="0029067E"/>
    <w:rsid w:val="002906A2"/>
    <w:rsid w:val="00290A20"/>
    <w:rsid w:val="00291A1F"/>
    <w:rsid w:val="00291B48"/>
    <w:rsid w:val="00291BAE"/>
    <w:rsid w:val="002929D6"/>
    <w:rsid w:val="00293364"/>
    <w:rsid w:val="00293FE0"/>
    <w:rsid w:val="00294DD5"/>
    <w:rsid w:val="0029526D"/>
    <w:rsid w:val="002959C4"/>
    <w:rsid w:val="00296366"/>
    <w:rsid w:val="00296383"/>
    <w:rsid w:val="0029657B"/>
    <w:rsid w:val="00296D00"/>
    <w:rsid w:val="0029736E"/>
    <w:rsid w:val="00297796"/>
    <w:rsid w:val="00297C35"/>
    <w:rsid w:val="00297FA2"/>
    <w:rsid w:val="002A0A6A"/>
    <w:rsid w:val="002A1414"/>
    <w:rsid w:val="002A37E9"/>
    <w:rsid w:val="002A3BAD"/>
    <w:rsid w:val="002A3E3E"/>
    <w:rsid w:val="002A4378"/>
    <w:rsid w:val="002A4C29"/>
    <w:rsid w:val="002A4E3E"/>
    <w:rsid w:val="002A53A6"/>
    <w:rsid w:val="002A5BA4"/>
    <w:rsid w:val="002A69A2"/>
    <w:rsid w:val="002A69E0"/>
    <w:rsid w:val="002A6A7F"/>
    <w:rsid w:val="002A6E3E"/>
    <w:rsid w:val="002A6F1A"/>
    <w:rsid w:val="002A7628"/>
    <w:rsid w:val="002B1350"/>
    <w:rsid w:val="002B1623"/>
    <w:rsid w:val="002B1E38"/>
    <w:rsid w:val="002B2110"/>
    <w:rsid w:val="002B4222"/>
    <w:rsid w:val="002B43E3"/>
    <w:rsid w:val="002B4788"/>
    <w:rsid w:val="002B5B03"/>
    <w:rsid w:val="002C06F4"/>
    <w:rsid w:val="002C0D7E"/>
    <w:rsid w:val="002C18B5"/>
    <w:rsid w:val="002C290F"/>
    <w:rsid w:val="002C30B1"/>
    <w:rsid w:val="002C5EF0"/>
    <w:rsid w:val="002C61D3"/>
    <w:rsid w:val="002C6E00"/>
    <w:rsid w:val="002C7935"/>
    <w:rsid w:val="002C7B04"/>
    <w:rsid w:val="002D0068"/>
    <w:rsid w:val="002D18C5"/>
    <w:rsid w:val="002D32CE"/>
    <w:rsid w:val="002D3354"/>
    <w:rsid w:val="002D4380"/>
    <w:rsid w:val="002D4A05"/>
    <w:rsid w:val="002D4CE6"/>
    <w:rsid w:val="002D4E48"/>
    <w:rsid w:val="002D4EDB"/>
    <w:rsid w:val="002D6570"/>
    <w:rsid w:val="002D6624"/>
    <w:rsid w:val="002D742C"/>
    <w:rsid w:val="002E1D5C"/>
    <w:rsid w:val="002E248B"/>
    <w:rsid w:val="002E37EE"/>
    <w:rsid w:val="002E43CA"/>
    <w:rsid w:val="002E49AD"/>
    <w:rsid w:val="002E4B8E"/>
    <w:rsid w:val="002E61DA"/>
    <w:rsid w:val="002F046D"/>
    <w:rsid w:val="002F07F8"/>
    <w:rsid w:val="002F09FB"/>
    <w:rsid w:val="002F0A31"/>
    <w:rsid w:val="002F0DE8"/>
    <w:rsid w:val="002F0E0E"/>
    <w:rsid w:val="002F1E5F"/>
    <w:rsid w:val="002F2D70"/>
    <w:rsid w:val="002F31BE"/>
    <w:rsid w:val="002F3439"/>
    <w:rsid w:val="002F562F"/>
    <w:rsid w:val="002F57FE"/>
    <w:rsid w:val="002F65D1"/>
    <w:rsid w:val="002F681A"/>
    <w:rsid w:val="002F7135"/>
    <w:rsid w:val="002F7A3C"/>
    <w:rsid w:val="002F7CF0"/>
    <w:rsid w:val="003005D2"/>
    <w:rsid w:val="00300CDF"/>
    <w:rsid w:val="00301E61"/>
    <w:rsid w:val="00302061"/>
    <w:rsid w:val="003022E3"/>
    <w:rsid w:val="003023BA"/>
    <w:rsid w:val="0030259E"/>
    <w:rsid w:val="0030300F"/>
    <w:rsid w:val="00303098"/>
    <w:rsid w:val="003031F1"/>
    <w:rsid w:val="00303400"/>
    <w:rsid w:val="003042C1"/>
    <w:rsid w:val="00304672"/>
    <w:rsid w:val="00304DCE"/>
    <w:rsid w:val="003053E0"/>
    <w:rsid w:val="00305675"/>
    <w:rsid w:val="00305ABD"/>
    <w:rsid w:val="003060AE"/>
    <w:rsid w:val="0030634B"/>
    <w:rsid w:val="0030678F"/>
    <w:rsid w:val="00307BB1"/>
    <w:rsid w:val="003106AF"/>
    <w:rsid w:val="0031093A"/>
    <w:rsid w:val="0031238E"/>
    <w:rsid w:val="003127D6"/>
    <w:rsid w:val="0031309F"/>
    <w:rsid w:val="003133AE"/>
    <w:rsid w:val="003136EA"/>
    <w:rsid w:val="00313AD0"/>
    <w:rsid w:val="00314CF2"/>
    <w:rsid w:val="00315180"/>
    <w:rsid w:val="00315EE7"/>
    <w:rsid w:val="00316833"/>
    <w:rsid w:val="00316C33"/>
    <w:rsid w:val="0031721E"/>
    <w:rsid w:val="00317252"/>
    <w:rsid w:val="003202DB"/>
    <w:rsid w:val="00320F23"/>
    <w:rsid w:val="00320FE5"/>
    <w:rsid w:val="00321078"/>
    <w:rsid w:val="00321434"/>
    <w:rsid w:val="00322E42"/>
    <w:rsid w:val="00325FA7"/>
    <w:rsid w:val="00326B00"/>
    <w:rsid w:val="00326E42"/>
    <w:rsid w:val="00327274"/>
    <w:rsid w:val="00330331"/>
    <w:rsid w:val="00331758"/>
    <w:rsid w:val="00332D46"/>
    <w:rsid w:val="003338FF"/>
    <w:rsid w:val="00333DCE"/>
    <w:rsid w:val="00334D65"/>
    <w:rsid w:val="003355BE"/>
    <w:rsid w:val="00335D72"/>
    <w:rsid w:val="00335EBA"/>
    <w:rsid w:val="00336527"/>
    <w:rsid w:val="00336A2E"/>
    <w:rsid w:val="0033761B"/>
    <w:rsid w:val="0033786F"/>
    <w:rsid w:val="00341560"/>
    <w:rsid w:val="0034187B"/>
    <w:rsid w:val="003420E3"/>
    <w:rsid w:val="00343568"/>
    <w:rsid w:val="00343D30"/>
    <w:rsid w:val="00343DF1"/>
    <w:rsid w:val="00344328"/>
    <w:rsid w:val="0034463B"/>
    <w:rsid w:val="00344867"/>
    <w:rsid w:val="003454A4"/>
    <w:rsid w:val="003455EA"/>
    <w:rsid w:val="00345F07"/>
    <w:rsid w:val="003470E1"/>
    <w:rsid w:val="003470F2"/>
    <w:rsid w:val="00347758"/>
    <w:rsid w:val="00347851"/>
    <w:rsid w:val="0035050E"/>
    <w:rsid w:val="003511EF"/>
    <w:rsid w:val="00351A10"/>
    <w:rsid w:val="003526F2"/>
    <w:rsid w:val="00352D49"/>
    <w:rsid w:val="00353389"/>
    <w:rsid w:val="003534C1"/>
    <w:rsid w:val="0035401E"/>
    <w:rsid w:val="003559E3"/>
    <w:rsid w:val="003602A7"/>
    <w:rsid w:val="00360368"/>
    <w:rsid w:val="00360469"/>
    <w:rsid w:val="003604D1"/>
    <w:rsid w:val="0036059E"/>
    <w:rsid w:val="00360DCC"/>
    <w:rsid w:val="0036171C"/>
    <w:rsid w:val="00361968"/>
    <w:rsid w:val="003622AF"/>
    <w:rsid w:val="003643E6"/>
    <w:rsid w:val="003644DE"/>
    <w:rsid w:val="0036461E"/>
    <w:rsid w:val="00367FD6"/>
    <w:rsid w:val="003703E9"/>
    <w:rsid w:val="00370F2E"/>
    <w:rsid w:val="003713B9"/>
    <w:rsid w:val="0037147C"/>
    <w:rsid w:val="003716D5"/>
    <w:rsid w:val="00371C40"/>
    <w:rsid w:val="00372331"/>
    <w:rsid w:val="00372383"/>
    <w:rsid w:val="003734F8"/>
    <w:rsid w:val="00374B10"/>
    <w:rsid w:val="00375A45"/>
    <w:rsid w:val="00376751"/>
    <w:rsid w:val="003775D1"/>
    <w:rsid w:val="00380D14"/>
    <w:rsid w:val="00380FDB"/>
    <w:rsid w:val="003810C2"/>
    <w:rsid w:val="00382DBC"/>
    <w:rsid w:val="0038485F"/>
    <w:rsid w:val="003849C0"/>
    <w:rsid w:val="00384A15"/>
    <w:rsid w:val="003854D3"/>
    <w:rsid w:val="003855E8"/>
    <w:rsid w:val="00385E19"/>
    <w:rsid w:val="00386016"/>
    <w:rsid w:val="00386151"/>
    <w:rsid w:val="00386D5C"/>
    <w:rsid w:val="00387274"/>
    <w:rsid w:val="00390BE2"/>
    <w:rsid w:val="00391458"/>
    <w:rsid w:val="003917A7"/>
    <w:rsid w:val="00393F6D"/>
    <w:rsid w:val="003940B5"/>
    <w:rsid w:val="003940C2"/>
    <w:rsid w:val="0039427C"/>
    <w:rsid w:val="0039446E"/>
    <w:rsid w:val="00394548"/>
    <w:rsid w:val="00395D71"/>
    <w:rsid w:val="00395DA5"/>
    <w:rsid w:val="00396210"/>
    <w:rsid w:val="00397A46"/>
    <w:rsid w:val="003A0C9D"/>
    <w:rsid w:val="003A11DF"/>
    <w:rsid w:val="003A198E"/>
    <w:rsid w:val="003A22DD"/>
    <w:rsid w:val="003A2738"/>
    <w:rsid w:val="003A28B1"/>
    <w:rsid w:val="003A3F29"/>
    <w:rsid w:val="003A4276"/>
    <w:rsid w:val="003A4689"/>
    <w:rsid w:val="003A4DBC"/>
    <w:rsid w:val="003A5769"/>
    <w:rsid w:val="003A5C87"/>
    <w:rsid w:val="003A5D09"/>
    <w:rsid w:val="003A5DD9"/>
    <w:rsid w:val="003A64F2"/>
    <w:rsid w:val="003A66E0"/>
    <w:rsid w:val="003A691B"/>
    <w:rsid w:val="003A6B87"/>
    <w:rsid w:val="003A6D67"/>
    <w:rsid w:val="003A7962"/>
    <w:rsid w:val="003A7E21"/>
    <w:rsid w:val="003B07A0"/>
    <w:rsid w:val="003B0A74"/>
    <w:rsid w:val="003B1156"/>
    <w:rsid w:val="003B1900"/>
    <w:rsid w:val="003B1A37"/>
    <w:rsid w:val="003B1AF0"/>
    <w:rsid w:val="003B1F84"/>
    <w:rsid w:val="003B3133"/>
    <w:rsid w:val="003B3B56"/>
    <w:rsid w:val="003B3C16"/>
    <w:rsid w:val="003B3D5D"/>
    <w:rsid w:val="003B5D39"/>
    <w:rsid w:val="003B6285"/>
    <w:rsid w:val="003B6F5D"/>
    <w:rsid w:val="003B77CB"/>
    <w:rsid w:val="003C1D24"/>
    <w:rsid w:val="003C30C8"/>
    <w:rsid w:val="003C3997"/>
    <w:rsid w:val="003C58BC"/>
    <w:rsid w:val="003C5E63"/>
    <w:rsid w:val="003C60E6"/>
    <w:rsid w:val="003C73A5"/>
    <w:rsid w:val="003D0398"/>
    <w:rsid w:val="003D07A1"/>
    <w:rsid w:val="003D0AE8"/>
    <w:rsid w:val="003D1E56"/>
    <w:rsid w:val="003D37C6"/>
    <w:rsid w:val="003D3D49"/>
    <w:rsid w:val="003D4F81"/>
    <w:rsid w:val="003D54AC"/>
    <w:rsid w:val="003D5F91"/>
    <w:rsid w:val="003D636A"/>
    <w:rsid w:val="003D67DD"/>
    <w:rsid w:val="003D7435"/>
    <w:rsid w:val="003E0056"/>
    <w:rsid w:val="003E03C8"/>
    <w:rsid w:val="003E06D9"/>
    <w:rsid w:val="003E1A73"/>
    <w:rsid w:val="003E23B2"/>
    <w:rsid w:val="003E2E39"/>
    <w:rsid w:val="003E3839"/>
    <w:rsid w:val="003E3C2D"/>
    <w:rsid w:val="003E4726"/>
    <w:rsid w:val="003E5555"/>
    <w:rsid w:val="003E591C"/>
    <w:rsid w:val="003E5C43"/>
    <w:rsid w:val="003E6244"/>
    <w:rsid w:val="003E69DD"/>
    <w:rsid w:val="003E6CB4"/>
    <w:rsid w:val="003E7E0F"/>
    <w:rsid w:val="003F03EB"/>
    <w:rsid w:val="003F05CF"/>
    <w:rsid w:val="003F0DEE"/>
    <w:rsid w:val="003F1498"/>
    <w:rsid w:val="003F2EB3"/>
    <w:rsid w:val="003F6229"/>
    <w:rsid w:val="003F64A3"/>
    <w:rsid w:val="003F735B"/>
    <w:rsid w:val="003F7857"/>
    <w:rsid w:val="003F79ED"/>
    <w:rsid w:val="0040120D"/>
    <w:rsid w:val="004016FB"/>
    <w:rsid w:val="00401B74"/>
    <w:rsid w:val="00402676"/>
    <w:rsid w:val="00403515"/>
    <w:rsid w:val="004035C2"/>
    <w:rsid w:val="00404048"/>
    <w:rsid w:val="00404E14"/>
    <w:rsid w:val="0040508F"/>
    <w:rsid w:val="00405247"/>
    <w:rsid w:val="00406676"/>
    <w:rsid w:val="00406EBB"/>
    <w:rsid w:val="0040716B"/>
    <w:rsid w:val="00407B87"/>
    <w:rsid w:val="004125D7"/>
    <w:rsid w:val="00412C4B"/>
    <w:rsid w:val="0041379C"/>
    <w:rsid w:val="00414404"/>
    <w:rsid w:val="00414AA4"/>
    <w:rsid w:val="00415994"/>
    <w:rsid w:val="004166B8"/>
    <w:rsid w:val="00416A45"/>
    <w:rsid w:val="00416E87"/>
    <w:rsid w:val="004203E0"/>
    <w:rsid w:val="00420574"/>
    <w:rsid w:val="00420C73"/>
    <w:rsid w:val="004214D0"/>
    <w:rsid w:val="00421D87"/>
    <w:rsid w:val="00422ACC"/>
    <w:rsid w:val="00422AFA"/>
    <w:rsid w:val="00422DE5"/>
    <w:rsid w:val="00423072"/>
    <w:rsid w:val="00424F6D"/>
    <w:rsid w:val="004250F8"/>
    <w:rsid w:val="00430718"/>
    <w:rsid w:val="00431818"/>
    <w:rsid w:val="00431A4D"/>
    <w:rsid w:val="00432458"/>
    <w:rsid w:val="004329FF"/>
    <w:rsid w:val="00432C9E"/>
    <w:rsid w:val="00433737"/>
    <w:rsid w:val="00433B1F"/>
    <w:rsid w:val="00433E0F"/>
    <w:rsid w:val="004341CE"/>
    <w:rsid w:val="004341F6"/>
    <w:rsid w:val="0043470B"/>
    <w:rsid w:val="0043534E"/>
    <w:rsid w:val="004368F9"/>
    <w:rsid w:val="004375F5"/>
    <w:rsid w:val="00437D50"/>
    <w:rsid w:val="00437F11"/>
    <w:rsid w:val="00437F70"/>
    <w:rsid w:val="00439858"/>
    <w:rsid w:val="004402E1"/>
    <w:rsid w:val="00441226"/>
    <w:rsid w:val="00441850"/>
    <w:rsid w:val="00441EA4"/>
    <w:rsid w:val="004428DE"/>
    <w:rsid w:val="004435F5"/>
    <w:rsid w:val="004439A4"/>
    <w:rsid w:val="00443A14"/>
    <w:rsid w:val="004444F6"/>
    <w:rsid w:val="004448EC"/>
    <w:rsid w:val="00446749"/>
    <w:rsid w:val="00446CF4"/>
    <w:rsid w:val="00446E5A"/>
    <w:rsid w:val="0044774E"/>
    <w:rsid w:val="00447C7E"/>
    <w:rsid w:val="00447F29"/>
    <w:rsid w:val="00447FBA"/>
    <w:rsid w:val="004500AF"/>
    <w:rsid w:val="00450119"/>
    <w:rsid w:val="00451248"/>
    <w:rsid w:val="00451BD0"/>
    <w:rsid w:val="00452207"/>
    <w:rsid w:val="004524AB"/>
    <w:rsid w:val="00452777"/>
    <w:rsid w:val="00453219"/>
    <w:rsid w:val="00453B1B"/>
    <w:rsid w:val="00453FD9"/>
    <w:rsid w:val="00454A89"/>
    <w:rsid w:val="004569F6"/>
    <w:rsid w:val="00456CF6"/>
    <w:rsid w:val="00456EF6"/>
    <w:rsid w:val="00457D52"/>
    <w:rsid w:val="00460636"/>
    <w:rsid w:val="00460BF4"/>
    <w:rsid w:val="004612E2"/>
    <w:rsid w:val="004615BA"/>
    <w:rsid w:val="0046227D"/>
    <w:rsid w:val="00462DF7"/>
    <w:rsid w:val="00463CB2"/>
    <w:rsid w:val="00464517"/>
    <w:rsid w:val="004660A1"/>
    <w:rsid w:val="004662B1"/>
    <w:rsid w:val="00466A85"/>
    <w:rsid w:val="004677B7"/>
    <w:rsid w:val="00467E1E"/>
    <w:rsid w:val="00470F0C"/>
    <w:rsid w:val="00471727"/>
    <w:rsid w:val="00471B9C"/>
    <w:rsid w:val="00471F77"/>
    <w:rsid w:val="0047251A"/>
    <w:rsid w:val="00472C8B"/>
    <w:rsid w:val="00472CA0"/>
    <w:rsid w:val="00473269"/>
    <w:rsid w:val="00473391"/>
    <w:rsid w:val="00473C9F"/>
    <w:rsid w:val="00473D1C"/>
    <w:rsid w:val="004745B6"/>
    <w:rsid w:val="00474D0A"/>
    <w:rsid w:val="00475AC3"/>
    <w:rsid w:val="0047659A"/>
    <w:rsid w:val="00476E1C"/>
    <w:rsid w:val="00477249"/>
    <w:rsid w:val="004773B6"/>
    <w:rsid w:val="004775B3"/>
    <w:rsid w:val="00477B1F"/>
    <w:rsid w:val="004801CE"/>
    <w:rsid w:val="00481531"/>
    <w:rsid w:val="004831CF"/>
    <w:rsid w:val="0048343C"/>
    <w:rsid w:val="0048386C"/>
    <w:rsid w:val="00483A01"/>
    <w:rsid w:val="00484354"/>
    <w:rsid w:val="00485411"/>
    <w:rsid w:val="00485C1C"/>
    <w:rsid w:val="004861BE"/>
    <w:rsid w:val="0048768D"/>
    <w:rsid w:val="00487DE2"/>
    <w:rsid w:val="00490700"/>
    <w:rsid w:val="00490D18"/>
    <w:rsid w:val="0049158E"/>
    <w:rsid w:val="0049228C"/>
    <w:rsid w:val="004934FA"/>
    <w:rsid w:val="00493A59"/>
    <w:rsid w:val="00494995"/>
    <w:rsid w:val="00494F13"/>
    <w:rsid w:val="00495D17"/>
    <w:rsid w:val="0049609F"/>
    <w:rsid w:val="004966AC"/>
    <w:rsid w:val="00496EEC"/>
    <w:rsid w:val="004976DF"/>
    <w:rsid w:val="0049786F"/>
    <w:rsid w:val="004A013F"/>
    <w:rsid w:val="004A125C"/>
    <w:rsid w:val="004A1F11"/>
    <w:rsid w:val="004A3FD7"/>
    <w:rsid w:val="004A4136"/>
    <w:rsid w:val="004A4143"/>
    <w:rsid w:val="004A4BDB"/>
    <w:rsid w:val="004A5970"/>
    <w:rsid w:val="004A7A2A"/>
    <w:rsid w:val="004B0B93"/>
    <w:rsid w:val="004B0CD1"/>
    <w:rsid w:val="004B1990"/>
    <w:rsid w:val="004B28A9"/>
    <w:rsid w:val="004B352F"/>
    <w:rsid w:val="004B4360"/>
    <w:rsid w:val="004B5A3D"/>
    <w:rsid w:val="004B5B81"/>
    <w:rsid w:val="004B5BF5"/>
    <w:rsid w:val="004B624E"/>
    <w:rsid w:val="004B76DC"/>
    <w:rsid w:val="004B7B92"/>
    <w:rsid w:val="004C0E06"/>
    <w:rsid w:val="004C0F1B"/>
    <w:rsid w:val="004C127C"/>
    <w:rsid w:val="004C2247"/>
    <w:rsid w:val="004C2BD7"/>
    <w:rsid w:val="004C30BE"/>
    <w:rsid w:val="004C31F5"/>
    <w:rsid w:val="004C3684"/>
    <w:rsid w:val="004C41BF"/>
    <w:rsid w:val="004C5201"/>
    <w:rsid w:val="004C5477"/>
    <w:rsid w:val="004C6A09"/>
    <w:rsid w:val="004D0E59"/>
    <w:rsid w:val="004D1839"/>
    <w:rsid w:val="004D2F6D"/>
    <w:rsid w:val="004D3384"/>
    <w:rsid w:val="004D3E88"/>
    <w:rsid w:val="004D3EDD"/>
    <w:rsid w:val="004D4189"/>
    <w:rsid w:val="004D4FB6"/>
    <w:rsid w:val="004D6CB7"/>
    <w:rsid w:val="004D70B5"/>
    <w:rsid w:val="004D722F"/>
    <w:rsid w:val="004D7259"/>
    <w:rsid w:val="004E047B"/>
    <w:rsid w:val="004E08CE"/>
    <w:rsid w:val="004E1B76"/>
    <w:rsid w:val="004E1FB7"/>
    <w:rsid w:val="004E2159"/>
    <w:rsid w:val="004E2976"/>
    <w:rsid w:val="004E3279"/>
    <w:rsid w:val="004E329A"/>
    <w:rsid w:val="004E3AD9"/>
    <w:rsid w:val="004E468F"/>
    <w:rsid w:val="004E5419"/>
    <w:rsid w:val="004F142A"/>
    <w:rsid w:val="004F1A9F"/>
    <w:rsid w:val="004F1CB1"/>
    <w:rsid w:val="004F2737"/>
    <w:rsid w:val="004F5535"/>
    <w:rsid w:val="004F5949"/>
    <w:rsid w:val="004F5B7B"/>
    <w:rsid w:val="004F5FE7"/>
    <w:rsid w:val="004F66B8"/>
    <w:rsid w:val="004F69E7"/>
    <w:rsid w:val="004F6A3F"/>
    <w:rsid w:val="004F752D"/>
    <w:rsid w:val="00500412"/>
    <w:rsid w:val="00500DA2"/>
    <w:rsid w:val="005013A8"/>
    <w:rsid w:val="005017D4"/>
    <w:rsid w:val="00501C79"/>
    <w:rsid w:val="005027ED"/>
    <w:rsid w:val="005029D3"/>
    <w:rsid w:val="005035C1"/>
    <w:rsid w:val="005037D2"/>
    <w:rsid w:val="00503AE6"/>
    <w:rsid w:val="00504156"/>
    <w:rsid w:val="00504812"/>
    <w:rsid w:val="0050487A"/>
    <w:rsid w:val="00504964"/>
    <w:rsid w:val="005059E2"/>
    <w:rsid w:val="00505A48"/>
    <w:rsid w:val="00506263"/>
    <w:rsid w:val="00507357"/>
    <w:rsid w:val="00507A7E"/>
    <w:rsid w:val="00507D69"/>
    <w:rsid w:val="00507DA9"/>
    <w:rsid w:val="005105E1"/>
    <w:rsid w:val="00510608"/>
    <w:rsid w:val="00510B0D"/>
    <w:rsid w:val="00510FF8"/>
    <w:rsid w:val="00511337"/>
    <w:rsid w:val="00511EDE"/>
    <w:rsid w:val="005126A7"/>
    <w:rsid w:val="00512F2A"/>
    <w:rsid w:val="0051349E"/>
    <w:rsid w:val="005135FE"/>
    <w:rsid w:val="005141CA"/>
    <w:rsid w:val="00514251"/>
    <w:rsid w:val="00514DB6"/>
    <w:rsid w:val="00515419"/>
    <w:rsid w:val="00515BE8"/>
    <w:rsid w:val="00515C2D"/>
    <w:rsid w:val="005167B1"/>
    <w:rsid w:val="005167C1"/>
    <w:rsid w:val="00516A63"/>
    <w:rsid w:val="00517502"/>
    <w:rsid w:val="00517C59"/>
    <w:rsid w:val="00517F15"/>
    <w:rsid w:val="00520138"/>
    <w:rsid w:val="00520D99"/>
    <w:rsid w:val="00521264"/>
    <w:rsid w:val="005216D6"/>
    <w:rsid w:val="0052199A"/>
    <w:rsid w:val="00522290"/>
    <w:rsid w:val="005223BB"/>
    <w:rsid w:val="005225F8"/>
    <w:rsid w:val="00523C8C"/>
    <w:rsid w:val="0052499B"/>
    <w:rsid w:val="00525AC6"/>
    <w:rsid w:val="00525E63"/>
    <w:rsid w:val="005267CF"/>
    <w:rsid w:val="00526E6D"/>
    <w:rsid w:val="0053034F"/>
    <w:rsid w:val="00532617"/>
    <w:rsid w:val="0053327C"/>
    <w:rsid w:val="005335A9"/>
    <w:rsid w:val="00536958"/>
    <w:rsid w:val="00536FEC"/>
    <w:rsid w:val="0053705A"/>
    <w:rsid w:val="005375A5"/>
    <w:rsid w:val="005378E3"/>
    <w:rsid w:val="0054041C"/>
    <w:rsid w:val="00540B1E"/>
    <w:rsid w:val="0054127A"/>
    <w:rsid w:val="00541516"/>
    <w:rsid w:val="00541648"/>
    <w:rsid w:val="00542237"/>
    <w:rsid w:val="00543C20"/>
    <w:rsid w:val="00544563"/>
    <w:rsid w:val="005471A2"/>
    <w:rsid w:val="00550601"/>
    <w:rsid w:val="00550AB7"/>
    <w:rsid w:val="00551442"/>
    <w:rsid w:val="005518A2"/>
    <w:rsid w:val="00551AAF"/>
    <w:rsid w:val="00551AF8"/>
    <w:rsid w:val="005521D2"/>
    <w:rsid w:val="00552A0B"/>
    <w:rsid w:val="00552B4C"/>
    <w:rsid w:val="005552C9"/>
    <w:rsid w:val="00555A15"/>
    <w:rsid w:val="00555F86"/>
    <w:rsid w:val="005562F7"/>
    <w:rsid w:val="00557A8E"/>
    <w:rsid w:val="00557E97"/>
    <w:rsid w:val="00557EFA"/>
    <w:rsid w:val="00560474"/>
    <w:rsid w:val="0056076D"/>
    <w:rsid w:val="00560C2B"/>
    <w:rsid w:val="005612CD"/>
    <w:rsid w:val="0056141F"/>
    <w:rsid w:val="0056238C"/>
    <w:rsid w:val="00563EBE"/>
    <w:rsid w:val="005644C2"/>
    <w:rsid w:val="0056494B"/>
    <w:rsid w:val="005649E0"/>
    <w:rsid w:val="00566C3B"/>
    <w:rsid w:val="00566E72"/>
    <w:rsid w:val="005672C5"/>
    <w:rsid w:val="00567388"/>
    <w:rsid w:val="005700D7"/>
    <w:rsid w:val="00570822"/>
    <w:rsid w:val="00571370"/>
    <w:rsid w:val="00571E31"/>
    <w:rsid w:val="005727C3"/>
    <w:rsid w:val="00573176"/>
    <w:rsid w:val="00573708"/>
    <w:rsid w:val="0057388B"/>
    <w:rsid w:val="00576366"/>
    <w:rsid w:val="00577B73"/>
    <w:rsid w:val="00580CBB"/>
    <w:rsid w:val="00581233"/>
    <w:rsid w:val="0058138D"/>
    <w:rsid w:val="0058196E"/>
    <w:rsid w:val="00582369"/>
    <w:rsid w:val="005824B8"/>
    <w:rsid w:val="005828EF"/>
    <w:rsid w:val="00582C15"/>
    <w:rsid w:val="00583CE1"/>
    <w:rsid w:val="00583E7D"/>
    <w:rsid w:val="005849AE"/>
    <w:rsid w:val="00584B27"/>
    <w:rsid w:val="00584C07"/>
    <w:rsid w:val="00586303"/>
    <w:rsid w:val="00586DD1"/>
    <w:rsid w:val="0058717F"/>
    <w:rsid w:val="005874B7"/>
    <w:rsid w:val="00587A6B"/>
    <w:rsid w:val="00590FDE"/>
    <w:rsid w:val="00591A20"/>
    <w:rsid w:val="00591FD1"/>
    <w:rsid w:val="00592C69"/>
    <w:rsid w:val="005939E7"/>
    <w:rsid w:val="00594478"/>
    <w:rsid w:val="00594E63"/>
    <w:rsid w:val="005953E1"/>
    <w:rsid w:val="00595EBB"/>
    <w:rsid w:val="00596A12"/>
    <w:rsid w:val="00597569"/>
    <w:rsid w:val="005A07E3"/>
    <w:rsid w:val="005A0C7E"/>
    <w:rsid w:val="005A0E21"/>
    <w:rsid w:val="005A108D"/>
    <w:rsid w:val="005A130D"/>
    <w:rsid w:val="005A32C7"/>
    <w:rsid w:val="005A34A0"/>
    <w:rsid w:val="005A38A6"/>
    <w:rsid w:val="005A4348"/>
    <w:rsid w:val="005A46E9"/>
    <w:rsid w:val="005A47FC"/>
    <w:rsid w:val="005A4D03"/>
    <w:rsid w:val="005A5C5D"/>
    <w:rsid w:val="005A6AC9"/>
    <w:rsid w:val="005A7734"/>
    <w:rsid w:val="005A77F0"/>
    <w:rsid w:val="005A7B1D"/>
    <w:rsid w:val="005B0E0F"/>
    <w:rsid w:val="005B10FE"/>
    <w:rsid w:val="005B1202"/>
    <w:rsid w:val="005B2213"/>
    <w:rsid w:val="005B3B2D"/>
    <w:rsid w:val="005B3EBA"/>
    <w:rsid w:val="005B408F"/>
    <w:rsid w:val="005B46D6"/>
    <w:rsid w:val="005B52D4"/>
    <w:rsid w:val="005B5762"/>
    <w:rsid w:val="005B5B0B"/>
    <w:rsid w:val="005B7926"/>
    <w:rsid w:val="005C04E5"/>
    <w:rsid w:val="005C18D7"/>
    <w:rsid w:val="005C21FE"/>
    <w:rsid w:val="005C24BC"/>
    <w:rsid w:val="005C2D58"/>
    <w:rsid w:val="005C3AFC"/>
    <w:rsid w:val="005C4A11"/>
    <w:rsid w:val="005C7293"/>
    <w:rsid w:val="005C7DE8"/>
    <w:rsid w:val="005C7EFB"/>
    <w:rsid w:val="005D0578"/>
    <w:rsid w:val="005D0CBB"/>
    <w:rsid w:val="005D0E33"/>
    <w:rsid w:val="005D109B"/>
    <w:rsid w:val="005D186B"/>
    <w:rsid w:val="005D1981"/>
    <w:rsid w:val="005D270D"/>
    <w:rsid w:val="005D319A"/>
    <w:rsid w:val="005D3520"/>
    <w:rsid w:val="005D359C"/>
    <w:rsid w:val="005D57F9"/>
    <w:rsid w:val="005D5C5F"/>
    <w:rsid w:val="005D5DEE"/>
    <w:rsid w:val="005D685C"/>
    <w:rsid w:val="005D70A3"/>
    <w:rsid w:val="005D752A"/>
    <w:rsid w:val="005D7F21"/>
    <w:rsid w:val="005E0C87"/>
    <w:rsid w:val="005E2C2E"/>
    <w:rsid w:val="005E333E"/>
    <w:rsid w:val="005E3ACE"/>
    <w:rsid w:val="005E4BCF"/>
    <w:rsid w:val="005E5EDF"/>
    <w:rsid w:val="005E613A"/>
    <w:rsid w:val="005E6ABD"/>
    <w:rsid w:val="005E76C7"/>
    <w:rsid w:val="005E7F93"/>
    <w:rsid w:val="005F34F1"/>
    <w:rsid w:val="005F3710"/>
    <w:rsid w:val="005F418A"/>
    <w:rsid w:val="005F5322"/>
    <w:rsid w:val="005F55B2"/>
    <w:rsid w:val="005F7736"/>
    <w:rsid w:val="006003E2"/>
    <w:rsid w:val="006016BD"/>
    <w:rsid w:val="0060183D"/>
    <w:rsid w:val="00601A62"/>
    <w:rsid w:val="00602789"/>
    <w:rsid w:val="00602B57"/>
    <w:rsid w:val="00602D4C"/>
    <w:rsid w:val="00603026"/>
    <w:rsid w:val="00603492"/>
    <w:rsid w:val="006043B5"/>
    <w:rsid w:val="00604823"/>
    <w:rsid w:val="00604A08"/>
    <w:rsid w:val="006054FD"/>
    <w:rsid w:val="00605630"/>
    <w:rsid w:val="00606277"/>
    <w:rsid w:val="00606527"/>
    <w:rsid w:val="00606664"/>
    <w:rsid w:val="00606EDC"/>
    <w:rsid w:val="006075BF"/>
    <w:rsid w:val="00607E59"/>
    <w:rsid w:val="00610195"/>
    <w:rsid w:val="0061101B"/>
    <w:rsid w:val="006112A6"/>
    <w:rsid w:val="00612C7F"/>
    <w:rsid w:val="00612D80"/>
    <w:rsid w:val="00613B46"/>
    <w:rsid w:val="00613F60"/>
    <w:rsid w:val="006142AD"/>
    <w:rsid w:val="00614C39"/>
    <w:rsid w:val="00614E1E"/>
    <w:rsid w:val="006167F8"/>
    <w:rsid w:val="00616E9B"/>
    <w:rsid w:val="0061706B"/>
    <w:rsid w:val="00617323"/>
    <w:rsid w:val="00617987"/>
    <w:rsid w:val="00617BD1"/>
    <w:rsid w:val="00617C22"/>
    <w:rsid w:val="00617E6C"/>
    <w:rsid w:val="006202EF"/>
    <w:rsid w:val="00620329"/>
    <w:rsid w:val="00620B5E"/>
    <w:rsid w:val="006210D6"/>
    <w:rsid w:val="00621948"/>
    <w:rsid w:val="00621D5A"/>
    <w:rsid w:val="006225AC"/>
    <w:rsid w:val="00623068"/>
    <w:rsid w:val="006259FE"/>
    <w:rsid w:val="00631584"/>
    <w:rsid w:val="00631C9E"/>
    <w:rsid w:val="00634051"/>
    <w:rsid w:val="00634904"/>
    <w:rsid w:val="00634A18"/>
    <w:rsid w:val="00634B5F"/>
    <w:rsid w:val="00635834"/>
    <w:rsid w:val="00636E49"/>
    <w:rsid w:val="00636F52"/>
    <w:rsid w:val="00641501"/>
    <w:rsid w:val="0064171F"/>
    <w:rsid w:val="00641988"/>
    <w:rsid w:val="00641A7A"/>
    <w:rsid w:val="00642641"/>
    <w:rsid w:val="00643B58"/>
    <w:rsid w:val="006444EF"/>
    <w:rsid w:val="006452A5"/>
    <w:rsid w:val="006468BE"/>
    <w:rsid w:val="00646E6A"/>
    <w:rsid w:val="00647EF2"/>
    <w:rsid w:val="00650612"/>
    <w:rsid w:val="0065185B"/>
    <w:rsid w:val="0065266A"/>
    <w:rsid w:val="00652918"/>
    <w:rsid w:val="006535F2"/>
    <w:rsid w:val="0065396D"/>
    <w:rsid w:val="00654BE6"/>
    <w:rsid w:val="00655796"/>
    <w:rsid w:val="0065698D"/>
    <w:rsid w:val="00660538"/>
    <w:rsid w:val="006607B9"/>
    <w:rsid w:val="006608AC"/>
    <w:rsid w:val="00660BD9"/>
    <w:rsid w:val="00660BEB"/>
    <w:rsid w:val="00661180"/>
    <w:rsid w:val="0066124D"/>
    <w:rsid w:val="00661936"/>
    <w:rsid w:val="0066240C"/>
    <w:rsid w:val="006628AA"/>
    <w:rsid w:val="00663926"/>
    <w:rsid w:val="00664425"/>
    <w:rsid w:val="00665BEB"/>
    <w:rsid w:val="00665C1C"/>
    <w:rsid w:val="00665DF3"/>
    <w:rsid w:val="00665F4E"/>
    <w:rsid w:val="006664D0"/>
    <w:rsid w:val="00666654"/>
    <w:rsid w:val="00666F0F"/>
    <w:rsid w:val="0066752E"/>
    <w:rsid w:val="00667AC8"/>
    <w:rsid w:val="0067163F"/>
    <w:rsid w:val="0067174A"/>
    <w:rsid w:val="00671CD1"/>
    <w:rsid w:val="00671FFA"/>
    <w:rsid w:val="00672094"/>
    <w:rsid w:val="00672AA4"/>
    <w:rsid w:val="00673F52"/>
    <w:rsid w:val="006744F3"/>
    <w:rsid w:val="006747C5"/>
    <w:rsid w:val="0067515A"/>
    <w:rsid w:val="00675221"/>
    <w:rsid w:val="00675A5D"/>
    <w:rsid w:val="006763EF"/>
    <w:rsid w:val="00677FCD"/>
    <w:rsid w:val="00680630"/>
    <w:rsid w:val="00680662"/>
    <w:rsid w:val="006807C3"/>
    <w:rsid w:val="0068083D"/>
    <w:rsid w:val="0068126B"/>
    <w:rsid w:val="00681979"/>
    <w:rsid w:val="00682D53"/>
    <w:rsid w:val="006835FE"/>
    <w:rsid w:val="0068364D"/>
    <w:rsid w:val="00683F4C"/>
    <w:rsid w:val="00687DF4"/>
    <w:rsid w:val="006915BE"/>
    <w:rsid w:val="00691CC9"/>
    <w:rsid w:val="00692F0F"/>
    <w:rsid w:val="00693B57"/>
    <w:rsid w:val="00693C86"/>
    <w:rsid w:val="00693EAB"/>
    <w:rsid w:val="006945CE"/>
    <w:rsid w:val="0069488A"/>
    <w:rsid w:val="00695D24"/>
    <w:rsid w:val="00695D8F"/>
    <w:rsid w:val="00696246"/>
    <w:rsid w:val="006979D9"/>
    <w:rsid w:val="00697AC6"/>
    <w:rsid w:val="006A1017"/>
    <w:rsid w:val="006A2043"/>
    <w:rsid w:val="006A225A"/>
    <w:rsid w:val="006A32B9"/>
    <w:rsid w:val="006A33CC"/>
    <w:rsid w:val="006A33F1"/>
    <w:rsid w:val="006A3545"/>
    <w:rsid w:val="006A3672"/>
    <w:rsid w:val="006A36FD"/>
    <w:rsid w:val="006A3E46"/>
    <w:rsid w:val="006A4084"/>
    <w:rsid w:val="006A4203"/>
    <w:rsid w:val="006A4757"/>
    <w:rsid w:val="006A4F3D"/>
    <w:rsid w:val="006A5E53"/>
    <w:rsid w:val="006A674F"/>
    <w:rsid w:val="006A72E6"/>
    <w:rsid w:val="006B0F46"/>
    <w:rsid w:val="006B1A7F"/>
    <w:rsid w:val="006B1F7D"/>
    <w:rsid w:val="006B3599"/>
    <w:rsid w:val="006B39C9"/>
    <w:rsid w:val="006B4B5A"/>
    <w:rsid w:val="006B4C76"/>
    <w:rsid w:val="006B550D"/>
    <w:rsid w:val="006B5C05"/>
    <w:rsid w:val="006B611C"/>
    <w:rsid w:val="006B6F45"/>
    <w:rsid w:val="006B7861"/>
    <w:rsid w:val="006C0149"/>
    <w:rsid w:val="006C1C74"/>
    <w:rsid w:val="006C1D83"/>
    <w:rsid w:val="006C2F5E"/>
    <w:rsid w:val="006C48DA"/>
    <w:rsid w:val="006C4AC8"/>
    <w:rsid w:val="006C5C76"/>
    <w:rsid w:val="006C63D3"/>
    <w:rsid w:val="006C6DB9"/>
    <w:rsid w:val="006D0469"/>
    <w:rsid w:val="006D194B"/>
    <w:rsid w:val="006D1955"/>
    <w:rsid w:val="006D2153"/>
    <w:rsid w:val="006D249D"/>
    <w:rsid w:val="006D257E"/>
    <w:rsid w:val="006D2828"/>
    <w:rsid w:val="006D2DA1"/>
    <w:rsid w:val="006D31FC"/>
    <w:rsid w:val="006D36FF"/>
    <w:rsid w:val="006D3A49"/>
    <w:rsid w:val="006D3B57"/>
    <w:rsid w:val="006D3ED6"/>
    <w:rsid w:val="006D3F78"/>
    <w:rsid w:val="006D4646"/>
    <w:rsid w:val="006D5954"/>
    <w:rsid w:val="006D675F"/>
    <w:rsid w:val="006D6F54"/>
    <w:rsid w:val="006D7769"/>
    <w:rsid w:val="006D7842"/>
    <w:rsid w:val="006E1B44"/>
    <w:rsid w:val="006E21C3"/>
    <w:rsid w:val="006E32C2"/>
    <w:rsid w:val="006E32F6"/>
    <w:rsid w:val="006E3339"/>
    <w:rsid w:val="006E335E"/>
    <w:rsid w:val="006E33FC"/>
    <w:rsid w:val="006E3575"/>
    <w:rsid w:val="006E3603"/>
    <w:rsid w:val="006E39C1"/>
    <w:rsid w:val="006E3CD9"/>
    <w:rsid w:val="006E4B66"/>
    <w:rsid w:val="006E4C2E"/>
    <w:rsid w:val="006E4E80"/>
    <w:rsid w:val="006E5847"/>
    <w:rsid w:val="006E59F5"/>
    <w:rsid w:val="006E5EA4"/>
    <w:rsid w:val="006E62CC"/>
    <w:rsid w:val="006E73EB"/>
    <w:rsid w:val="006E767D"/>
    <w:rsid w:val="006E7A47"/>
    <w:rsid w:val="006E7E06"/>
    <w:rsid w:val="006F1A78"/>
    <w:rsid w:val="006F1BAD"/>
    <w:rsid w:val="006F20B2"/>
    <w:rsid w:val="006F371C"/>
    <w:rsid w:val="006F5AE5"/>
    <w:rsid w:val="006F61B1"/>
    <w:rsid w:val="006F7418"/>
    <w:rsid w:val="00700D24"/>
    <w:rsid w:val="00700FBD"/>
    <w:rsid w:val="00701080"/>
    <w:rsid w:val="0070202B"/>
    <w:rsid w:val="00702AC8"/>
    <w:rsid w:val="0070332C"/>
    <w:rsid w:val="00703DA3"/>
    <w:rsid w:val="00703E98"/>
    <w:rsid w:val="007048C1"/>
    <w:rsid w:val="00704ADF"/>
    <w:rsid w:val="0070690B"/>
    <w:rsid w:val="00707C89"/>
    <w:rsid w:val="00707DD8"/>
    <w:rsid w:val="00707E5B"/>
    <w:rsid w:val="00707FEE"/>
    <w:rsid w:val="00710600"/>
    <w:rsid w:val="00711242"/>
    <w:rsid w:val="0071192A"/>
    <w:rsid w:val="00711CD8"/>
    <w:rsid w:val="00711E26"/>
    <w:rsid w:val="007122C6"/>
    <w:rsid w:val="007125AB"/>
    <w:rsid w:val="00713298"/>
    <w:rsid w:val="007135F9"/>
    <w:rsid w:val="007137C8"/>
    <w:rsid w:val="00713AD3"/>
    <w:rsid w:val="00714405"/>
    <w:rsid w:val="00714736"/>
    <w:rsid w:val="007155C1"/>
    <w:rsid w:val="00715948"/>
    <w:rsid w:val="00715CDA"/>
    <w:rsid w:val="00715DAA"/>
    <w:rsid w:val="00715EA9"/>
    <w:rsid w:val="007178F3"/>
    <w:rsid w:val="007205AF"/>
    <w:rsid w:val="00720F21"/>
    <w:rsid w:val="00721020"/>
    <w:rsid w:val="0072153F"/>
    <w:rsid w:val="00721ABE"/>
    <w:rsid w:val="0072263D"/>
    <w:rsid w:val="0072273A"/>
    <w:rsid w:val="00722B75"/>
    <w:rsid w:val="00722F52"/>
    <w:rsid w:val="007232F2"/>
    <w:rsid w:val="0072465F"/>
    <w:rsid w:val="00725E8B"/>
    <w:rsid w:val="00726C8B"/>
    <w:rsid w:val="0073061A"/>
    <w:rsid w:val="00731035"/>
    <w:rsid w:val="00732299"/>
    <w:rsid w:val="00732900"/>
    <w:rsid w:val="00734052"/>
    <w:rsid w:val="00734B8E"/>
    <w:rsid w:val="0073570D"/>
    <w:rsid w:val="00735893"/>
    <w:rsid w:val="00735FD6"/>
    <w:rsid w:val="0073675A"/>
    <w:rsid w:val="00736A75"/>
    <w:rsid w:val="00736B00"/>
    <w:rsid w:val="00741683"/>
    <w:rsid w:val="00741B5D"/>
    <w:rsid w:val="0074206D"/>
    <w:rsid w:val="007421AF"/>
    <w:rsid w:val="0074387E"/>
    <w:rsid w:val="0074428F"/>
    <w:rsid w:val="007449DE"/>
    <w:rsid w:val="007449F4"/>
    <w:rsid w:val="00744E1B"/>
    <w:rsid w:val="00745238"/>
    <w:rsid w:val="00745A72"/>
    <w:rsid w:val="00746207"/>
    <w:rsid w:val="00746E1D"/>
    <w:rsid w:val="007502CD"/>
    <w:rsid w:val="0075082B"/>
    <w:rsid w:val="00751E9F"/>
    <w:rsid w:val="00754501"/>
    <w:rsid w:val="007558A8"/>
    <w:rsid w:val="00755C6A"/>
    <w:rsid w:val="00756CED"/>
    <w:rsid w:val="00756F47"/>
    <w:rsid w:val="00756FD0"/>
    <w:rsid w:val="007570F3"/>
    <w:rsid w:val="00757336"/>
    <w:rsid w:val="0075745D"/>
    <w:rsid w:val="00757FB3"/>
    <w:rsid w:val="00760718"/>
    <w:rsid w:val="00760ECC"/>
    <w:rsid w:val="00761A73"/>
    <w:rsid w:val="00761CAC"/>
    <w:rsid w:val="00762805"/>
    <w:rsid w:val="00762EAF"/>
    <w:rsid w:val="007644DF"/>
    <w:rsid w:val="00764EC7"/>
    <w:rsid w:val="00765A6F"/>
    <w:rsid w:val="00766536"/>
    <w:rsid w:val="00766597"/>
    <w:rsid w:val="0076729D"/>
    <w:rsid w:val="00770940"/>
    <w:rsid w:val="00770AE9"/>
    <w:rsid w:val="00770C28"/>
    <w:rsid w:val="00770E4C"/>
    <w:rsid w:val="00771C53"/>
    <w:rsid w:val="00772596"/>
    <w:rsid w:val="00773602"/>
    <w:rsid w:val="00773EB8"/>
    <w:rsid w:val="00773EF8"/>
    <w:rsid w:val="00774D18"/>
    <w:rsid w:val="007752C9"/>
    <w:rsid w:val="0077561B"/>
    <w:rsid w:val="00775D65"/>
    <w:rsid w:val="007764A8"/>
    <w:rsid w:val="00777959"/>
    <w:rsid w:val="00780DA9"/>
    <w:rsid w:val="0078174C"/>
    <w:rsid w:val="00781E65"/>
    <w:rsid w:val="00782049"/>
    <w:rsid w:val="00782425"/>
    <w:rsid w:val="007829AA"/>
    <w:rsid w:val="007839F7"/>
    <w:rsid w:val="007842E5"/>
    <w:rsid w:val="007852CC"/>
    <w:rsid w:val="007863D3"/>
    <w:rsid w:val="0078745B"/>
    <w:rsid w:val="00790858"/>
    <w:rsid w:val="00790B8D"/>
    <w:rsid w:val="007912A0"/>
    <w:rsid w:val="007914A6"/>
    <w:rsid w:val="007917D9"/>
    <w:rsid w:val="007919AA"/>
    <w:rsid w:val="00793188"/>
    <w:rsid w:val="007931F7"/>
    <w:rsid w:val="007933FA"/>
    <w:rsid w:val="00793A22"/>
    <w:rsid w:val="0079406A"/>
    <w:rsid w:val="00794932"/>
    <w:rsid w:val="00795976"/>
    <w:rsid w:val="00795C00"/>
    <w:rsid w:val="00795D22"/>
    <w:rsid w:val="007963EB"/>
    <w:rsid w:val="00797601"/>
    <w:rsid w:val="00797732"/>
    <w:rsid w:val="007977B8"/>
    <w:rsid w:val="00797BE7"/>
    <w:rsid w:val="007A0C64"/>
    <w:rsid w:val="007A0F61"/>
    <w:rsid w:val="007A14F9"/>
    <w:rsid w:val="007A1CB0"/>
    <w:rsid w:val="007A1D66"/>
    <w:rsid w:val="007A2AEE"/>
    <w:rsid w:val="007A2F44"/>
    <w:rsid w:val="007A302F"/>
    <w:rsid w:val="007A3538"/>
    <w:rsid w:val="007A42AB"/>
    <w:rsid w:val="007A45CB"/>
    <w:rsid w:val="007A46C5"/>
    <w:rsid w:val="007A513F"/>
    <w:rsid w:val="007A5ACB"/>
    <w:rsid w:val="007A6123"/>
    <w:rsid w:val="007A7502"/>
    <w:rsid w:val="007A799D"/>
    <w:rsid w:val="007A7A86"/>
    <w:rsid w:val="007B1A15"/>
    <w:rsid w:val="007B275D"/>
    <w:rsid w:val="007B2D61"/>
    <w:rsid w:val="007B36DE"/>
    <w:rsid w:val="007B3F66"/>
    <w:rsid w:val="007B3F68"/>
    <w:rsid w:val="007B420F"/>
    <w:rsid w:val="007B512C"/>
    <w:rsid w:val="007B6876"/>
    <w:rsid w:val="007C053B"/>
    <w:rsid w:val="007C067F"/>
    <w:rsid w:val="007C08C0"/>
    <w:rsid w:val="007C0B28"/>
    <w:rsid w:val="007C179B"/>
    <w:rsid w:val="007C2C37"/>
    <w:rsid w:val="007C3ADD"/>
    <w:rsid w:val="007C3EB4"/>
    <w:rsid w:val="007C42DF"/>
    <w:rsid w:val="007C4484"/>
    <w:rsid w:val="007C46D9"/>
    <w:rsid w:val="007C611C"/>
    <w:rsid w:val="007C69D9"/>
    <w:rsid w:val="007C6C05"/>
    <w:rsid w:val="007D0B64"/>
    <w:rsid w:val="007D0E5B"/>
    <w:rsid w:val="007D116E"/>
    <w:rsid w:val="007D352C"/>
    <w:rsid w:val="007D4385"/>
    <w:rsid w:val="007D4C5C"/>
    <w:rsid w:val="007D4F20"/>
    <w:rsid w:val="007D4F46"/>
    <w:rsid w:val="007D51C5"/>
    <w:rsid w:val="007D629E"/>
    <w:rsid w:val="007D699F"/>
    <w:rsid w:val="007D6B32"/>
    <w:rsid w:val="007D6F65"/>
    <w:rsid w:val="007D7110"/>
    <w:rsid w:val="007D77DB"/>
    <w:rsid w:val="007E06C9"/>
    <w:rsid w:val="007E0B56"/>
    <w:rsid w:val="007E1448"/>
    <w:rsid w:val="007E1553"/>
    <w:rsid w:val="007E2B7E"/>
    <w:rsid w:val="007E2C4B"/>
    <w:rsid w:val="007E3E7D"/>
    <w:rsid w:val="007E40F6"/>
    <w:rsid w:val="007E40FC"/>
    <w:rsid w:val="007E4269"/>
    <w:rsid w:val="007E4283"/>
    <w:rsid w:val="007E4FE8"/>
    <w:rsid w:val="007E5780"/>
    <w:rsid w:val="007E602B"/>
    <w:rsid w:val="007E608B"/>
    <w:rsid w:val="007E697B"/>
    <w:rsid w:val="007E6A9C"/>
    <w:rsid w:val="007E6B77"/>
    <w:rsid w:val="007E759C"/>
    <w:rsid w:val="007F07FE"/>
    <w:rsid w:val="007F08D3"/>
    <w:rsid w:val="007F0BB0"/>
    <w:rsid w:val="007F1A13"/>
    <w:rsid w:val="007F396E"/>
    <w:rsid w:val="007F3B24"/>
    <w:rsid w:val="007F3D87"/>
    <w:rsid w:val="007F4858"/>
    <w:rsid w:val="007F5290"/>
    <w:rsid w:val="007F5963"/>
    <w:rsid w:val="007F60E1"/>
    <w:rsid w:val="007F6275"/>
    <w:rsid w:val="007F6C8F"/>
    <w:rsid w:val="007F7799"/>
    <w:rsid w:val="0080028B"/>
    <w:rsid w:val="0080052E"/>
    <w:rsid w:val="00800C9F"/>
    <w:rsid w:val="00801E2A"/>
    <w:rsid w:val="00802640"/>
    <w:rsid w:val="00802A91"/>
    <w:rsid w:val="00802BC0"/>
    <w:rsid w:val="008035E9"/>
    <w:rsid w:val="00804653"/>
    <w:rsid w:val="008048B7"/>
    <w:rsid w:val="00804C03"/>
    <w:rsid w:val="00804F52"/>
    <w:rsid w:val="008056BE"/>
    <w:rsid w:val="008101EC"/>
    <w:rsid w:val="0081089D"/>
    <w:rsid w:val="008110E3"/>
    <w:rsid w:val="0081111A"/>
    <w:rsid w:val="00811960"/>
    <w:rsid w:val="00812610"/>
    <w:rsid w:val="00812769"/>
    <w:rsid w:val="008129B1"/>
    <w:rsid w:val="00812B1D"/>
    <w:rsid w:val="0081464F"/>
    <w:rsid w:val="00816036"/>
    <w:rsid w:val="00816454"/>
    <w:rsid w:val="0081675F"/>
    <w:rsid w:val="00816F07"/>
    <w:rsid w:val="008222AD"/>
    <w:rsid w:val="00822A19"/>
    <w:rsid w:val="008232D8"/>
    <w:rsid w:val="0082386F"/>
    <w:rsid w:val="00823B0B"/>
    <w:rsid w:val="00824C75"/>
    <w:rsid w:val="0082642D"/>
    <w:rsid w:val="008274DD"/>
    <w:rsid w:val="008277B3"/>
    <w:rsid w:val="00827E9B"/>
    <w:rsid w:val="00831223"/>
    <w:rsid w:val="00831AC9"/>
    <w:rsid w:val="00831CFC"/>
    <w:rsid w:val="00833573"/>
    <w:rsid w:val="00833A32"/>
    <w:rsid w:val="00834B8E"/>
    <w:rsid w:val="008350A8"/>
    <w:rsid w:val="00836BAD"/>
    <w:rsid w:val="00836E31"/>
    <w:rsid w:val="008407DC"/>
    <w:rsid w:val="00841EA7"/>
    <w:rsid w:val="00842376"/>
    <w:rsid w:val="00842CC0"/>
    <w:rsid w:val="0084317D"/>
    <w:rsid w:val="0084343F"/>
    <w:rsid w:val="0084427A"/>
    <w:rsid w:val="0084485C"/>
    <w:rsid w:val="00844EC5"/>
    <w:rsid w:val="00844F84"/>
    <w:rsid w:val="00845399"/>
    <w:rsid w:val="00845C86"/>
    <w:rsid w:val="008461A8"/>
    <w:rsid w:val="00847384"/>
    <w:rsid w:val="008474D8"/>
    <w:rsid w:val="00847513"/>
    <w:rsid w:val="00850F47"/>
    <w:rsid w:val="008525C8"/>
    <w:rsid w:val="00852609"/>
    <w:rsid w:val="00852DC5"/>
    <w:rsid w:val="00852EDA"/>
    <w:rsid w:val="008543DD"/>
    <w:rsid w:val="00854917"/>
    <w:rsid w:val="00854F17"/>
    <w:rsid w:val="00856701"/>
    <w:rsid w:val="00860B0D"/>
    <w:rsid w:val="00860C45"/>
    <w:rsid w:val="0086210A"/>
    <w:rsid w:val="00862F5D"/>
    <w:rsid w:val="0086402A"/>
    <w:rsid w:val="008647DF"/>
    <w:rsid w:val="008661A6"/>
    <w:rsid w:val="0086636F"/>
    <w:rsid w:val="0086657B"/>
    <w:rsid w:val="00867C2D"/>
    <w:rsid w:val="008700F0"/>
    <w:rsid w:val="008706CE"/>
    <w:rsid w:val="008718DA"/>
    <w:rsid w:val="00871A9C"/>
    <w:rsid w:val="00871FDD"/>
    <w:rsid w:val="008725F3"/>
    <w:rsid w:val="008728FD"/>
    <w:rsid w:val="00872CB5"/>
    <w:rsid w:val="008746A0"/>
    <w:rsid w:val="00874871"/>
    <w:rsid w:val="00874C2A"/>
    <w:rsid w:val="00874D34"/>
    <w:rsid w:val="008752F3"/>
    <w:rsid w:val="00875927"/>
    <w:rsid w:val="008759FB"/>
    <w:rsid w:val="0087646C"/>
    <w:rsid w:val="008766F3"/>
    <w:rsid w:val="00877BA3"/>
    <w:rsid w:val="0088036C"/>
    <w:rsid w:val="008809FB"/>
    <w:rsid w:val="00880D50"/>
    <w:rsid w:val="00881300"/>
    <w:rsid w:val="008823B4"/>
    <w:rsid w:val="0088272C"/>
    <w:rsid w:val="0088364B"/>
    <w:rsid w:val="00883AD7"/>
    <w:rsid w:val="00883E35"/>
    <w:rsid w:val="00884886"/>
    <w:rsid w:val="008851AC"/>
    <w:rsid w:val="0088543B"/>
    <w:rsid w:val="008855B7"/>
    <w:rsid w:val="00885749"/>
    <w:rsid w:val="00885F2D"/>
    <w:rsid w:val="00885FB7"/>
    <w:rsid w:val="008875C4"/>
    <w:rsid w:val="00890092"/>
    <w:rsid w:val="008905C2"/>
    <w:rsid w:val="00890714"/>
    <w:rsid w:val="00890919"/>
    <w:rsid w:val="0089104F"/>
    <w:rsid w:val="0089133D"/>
    <w:rsid w:val="00892787"/>
    <w:rsid w:val="008928C2"/>
    <w:rsid w:val="00893359"/>
    <w:rsid w:val="00894E4A"/>
    <w:rsid w:val="00894FE8"/>
    <w:rsid w:val="008950F0"/>
    <w:rsid w:val="008974F2"/>
    <w:rsid w:val="008A1EEB"/>
    <w:rsid w:val="008A23B0"/>
    <w:rsid w:val="008A28B3"/>
    <w:rsid w:val="008A361A"/>
    <w:rsid w:val="008A3865"/>
    <w:rsid w:val="008A5599"/>
    <w:rsid w:val="008A6055"/>
    <w:rsid w:val="008A6316"/>
    <w:rsid w:val="008A719C"/>
    <w:rsid w:val="008A7A38"/>
    <w:rsid w:val="008B16B5"/>
    <w:rsid w:val="008B258D"/>
    <w:rsid w:val="008B3086"/>
    <w:rsid w:val="008B30D4"/>
    <w:rsid w:val="008B338F"/>
    <w:rsid w:val="008B3AE6"/>
    <w:rsid w:val="008B3B68"/>
    <w:rsid w:val="008B510B"/>
    <w:rsid w:val="008B5582"/>
    <w:rsid w:val="008B5A58"/>
    <w:rsid w:val="008B5BAB"/>
    <w:rsid w:val="008B6070"/>
    <w:rsid w:val="008B61ED"/>
    <w:rsid w:val="008B791B"/>
    <w:rsid w:val="008C058F"/>
    <w:rsid w:val="008C066B"/>
    <w:rsid w:val="008C12B2"/>
    <w:rsid w:val="008C1BC4"/>
    <w:rsid w:val="008C24F1"/>
    <w:rsid w:val="008C3A7F"/>
    <w:rsid w:val="008C452E"/>
    <w:rsid w:val="008C4677"/>
    <w:rsid w:val="008C4690"/>
    <w:rsid w:val="008C523A"/>
    <w:rsid w:val="008C556F"/>
    <w:rsid w:val="008C6075"/>
    <w:rsid w:val="008C68FB"/>
    <w:rsid w:val="008C6B78"/>
    <w:rsid w:val="008C72E1"/>
    <w:rsid w:val="008C735F"/>
    <w:rsid w:val="008C77C0"/>
    <w:rsid w:val="008C7ED7"/>
    <w:rsid w:val="008D037C"/>
    <w:rsid w:val="008D08AE"/>
    <w:rsid w:val="008D1487"/>
    <w:rsid w:val="008D1BCA"/>
    <w:rsid w:val="008D1BDA"/>
    <w:rsid w:val="008D1E9F"/>
    <w:rsid w:val="008D45CD"/>
    <w:rsid w:val="008D4963"/>
    <w:rsid w:val="008D4D6D"/>
    <w:rsid w:val="008D5B4B"/>
    <w:rsid w:val="008D5BE7"/>
    <w:rsid w:val="008D5CC2"/>
    <w:rsid w:val="008D6FC4"/>
    <w:rsid w:val="008D7757"/>
    <w:rsid w:val="008E00EF"/>
    <w:rsid w:val="008E0138"/>
    <w:rsid w:val="008E0A6F"/>
    <w:rsid w:val="008E0B20"/>
    <w:rsid w:val="008E16A3"/>
    <w:rsid w:val="008E3D27"/>
    <w:rsid w:val="008E3E11"/>
    <w:rsid w:val="008E4BC4"/>
    <w:rsid w:val="008E559F"/>
    <w:rsid w:val="008E5D06"/>
    <w:rsid w:val="008E692D"/>
    <w:rsid w:val="008E712A"/>
    <w:rsid w:val="008E7345"/>
    <w:rsid w:val="008E7F46"/>
    <w:rsid w:val="008F02D7"/>
    <w:rsid w:val="008F0703"/>
    <w:rsid w:val="008F10C0"/>
    <w:rsid w:val="008F16D4"/>
    <w:rsid w:val="008F1AAC"/>
    <w:rsid w:val="008F23D3"/>
    <w:rsid w:val="008F2464"/>
    <w:rsid w:val="008F37C0"/>
    <w:rsid w:val="008F4D4D"/>
    <w:rsid w:val="008F5C32"/>
    <w:rsid w:val="008F5D16"/>
    <w:rsid w:val="008F5FB7"/>
    <w:rsid w:val="009013B3"/>
    <w:rsid w:val="0090226C"/>
    <w:rsid w:val="009023E5"/>
    <w:rsid w:val="0090278E"/>
    <w:rsid w:val="00902F36"/>
    <w:rsid w:val="009032F7"/>
    <w:rsid w:val="00903380"/>
    <w:rsid w:val="00904407"/>
    <w:rsid w:val="0090480E"/>
    <w:rsid w:val="00904912"/>
    <w:rsid w:val="00905ABD"/>
    <w:rsid w:val="00905BC6"/>
    <w:rsid w:val="0090611B"/>
    <w:rsid w:val="0091032B"/>
    <w:rsid w:val="00910543"/>
    <w:rsid w:val="0091066B"/>
    <w:rsid w:val="00914DCB"/>
    <w:rsid w:val="00915335"/>
    <w:rsid w:val="0091590F"/>
    <w:rsid w:val="009167D5"/>
    <w:rsid w:val="00916CD3"/>
    <w:rsid w:val="00917512"/>
    <w:rsid w:val="009207F1"/>
    <w:rsid w:val="00920B74"/>
    <w:rsid w:val="00920BCC"/>
    <w:rsid w:val="00920FFD"/>
    <w:rsid w:val="009215D8"/>
    <w:rsid w:val="00921E94"/>
    <w:rsid w:val="00922719"/>
    <w:rsid w:val="00924143"/>
    <w:rsid w:val="009241AA"/>
    <w:rsid w:val="00924520"/>
    <w:rsid w:val="00924934"/>
    <w:rsid w:val="00924DA7"/>
    <w:rsid w:val="009251DD"/>
    <w:rsid w:val="00926D4F"/>
    <w:rsid w:val="00926D81"/>
    <w:rsid w:val="00927B52"/>
    <w:rsid w:val="009307E8"/>
    <w:rsid w:val="00930C89"/>
    <w:rsid w:val="00930E19"/>
    <w:rsid w:val="009320D0"/>
    <w:rsid w:val="009323C8"/>
    <w:rsid w:val="0093266D"/>
    <w:rsid w:val="009329D5"/>
    <w:rsid w:val="00932A41"/>
    <w:rsid w:val="00932B67"/>
    <w:rsid w:val="00933FF6"/>
    <w:rsid w:val="00934189"/>
    <w:rsid w:val="0093435B"/>
    <w:rsid w:val="0093483E"/>
    <w:rsid w:val="0093545F"/>
    <w:rsid w:val="00935C65"/>
    <w:rsid w:val="00935DC3"/>
    <w:rsid w:val="00936169"/>
    <w:rsid w:val="009366EF"/>
    <w:rsid w:val="00940505"/>
    <w:rsid w:val="009406EC"/>
    <w:rsid w:val="00941166"/>
    <w:rsid w:val="009422BD"/>
    <w:rsid w:val="00943081"/>
    <w:rsid w:val="0094378D"/>
    <w:rsid w:val="009441F4"/>
    <w:rsid w:val="00944E5A"/>
    <w:rsid w:val="00945181"/>
    <w:rsid w:val="00945D04"/>
    <w:rsid w:val="009461F6"/>
    <w:rsid w:val="009463E0"/>
    <w:rsid w:val="009463EA"/>
    <w:rsid w:val="00946BFD"/>
    <w:rsid w:val="00947F68"/>
    <w:rsid w:val="00952BB3"/>
    <w:rsid w:val="009539D7"/>
    <w:rsid w:val="00954000"/>
    <w:rsid w:val="009547B5"/>
    <w:rsid w:val="00954A3F"/>
    <w:rsid w:val="00954B7D"/>
    <w:rsid w:val="009564D1"/>
    <w:rsid w:val="00956811"/>
    <w:rsid w:val="00956B4F"/>
    <w:rsid w:val="00956F7D"/>
    <w:rsid w:val="009578BC"/>
    <w:rsid w:val="0095ADF4"/>
    <w:rsid w:val="009609D7"/>
    <w:rsid w:val="00962B4B"/>
    <w:rsid w:val="00963AFC"/>
    <w:rsid w:val="009640B3"/>
    <w:rsid w:val="0096482B"/>
    <w:rsid w:val="00964B6A"/>
    <w:rsid w:val="00964CF2"/>
    <w:rsid w:val="00966B3D"/>
    <w:rsid w:val="00966DAC"/>
    <w:rsid w:val="00966EC1"/>
    <w:rsid w:val="00967113"/>
    <w:rsid w:val="009674BC"/>
    <w:rsid w:val="00967ACF"/>
    <w:rsid w:val="00970D95"/>
    <w:rsid w:val="00971A27"/>
    <w:rsid w:val="0097279A"/>
    <w:rsid w:val="0097281C"/>
    <w:rsid w:val="00972F1B"/>
    <w:rsid w:val="00973430"/>
    <w:rsid w:val="009735DD"/>
    <w:rsid w:val="00973D1E"/>
    <w:rsid w:val="0097512A"/>
    <w:rsid w:val="0097616D"/>
    <w:rsid w:val="00976313"/>
    <w:rsid w:val="009768B3"/>
    <w:rsid w:val="00977127"/>
    <w:rsid w:val="00977626"/>
    <w:rsid w:val="009801F0"/>
    <w:rsid w:val="009827F9"/>
    <w:rsid w:val="00982DE6"/>
    <w:rsid w:val="009838E9"/>
    <w:rsid w:val="009844A9"/>
    <w:rsid w:val="00984CE9"/>
    <w:rsid w:val="0098560C"/>
    <w:rsid w:val="00986C6F"/>
    <w:rsid w:val="00986CD8"/>
    <w:rsid w:val="00987761"/>
    <w:rsid w:val="00990077"/>
    <w:rsid w:val="00990420"/>
    <w:rsid w:val="00990987"/>
    <w:rsid w:val="00992017"/>
    <w:rsid w:val="0099224E"/>
    <w:rsid w:val="009923F4"/>
    <w:rsid w:val="0099301D"/>
    <w:rsid w:val="0099329F"/>
    <w:rsid w:val="00993BF3"/>
    <w:rsid w:val="00994CEC"/>
    <w:rsid w:val="00995143"/>
    <w:rsid w:val="009959C0"/>
    <w:rsid w:val="00996281"/>
    <w:rsid w:val="0099638D"/>
    <w:rsid w:val="00996E92"/>
    <w:rsid w:val="0099737E"/>
    <w:rsid w:val="009A0792"/>
    <w:rsid w:val="009A0FD3"/>
    <w:rsid w:val="009A13CB"/>
    <w:rsid w:val="009A22EE"/>
    <w:rsid w:val="009A23FF"/>
    <w:rsid w:val="009A274A"/>
    <w:rsid w:val="009A2B51"/>
    <w:rsid w:val="009A3151"/>
    <w:rsid w:val="009A3157"/>
    <w:rsid w:val="009A3397"/>
    <w:rsid w:val="009A3E1D"/>
    <w:rsid w:val="009A4231"/>
    <w:rsid w:val="009A466B"/>
    <w:rsid w:val="009A484E"/>
    <w:rsid w:val="009A610A"/>
    <w:rsid w:val="009A64D1"/>
    <w:rsid w:val="009A6955"/>
    <w:rsid w:val="009A6AB6"/>
    <w:rsid w:val="009B0A1A"/>
    <w:rsid w:val="009B0C71"/>
    <w:rsid w:val="009B1535"/>
    <w:rsid w:val="009B1A76"/>
    <w:rsid w:val="009B2021"/>
    <w:rsid w:val="009B2C6A"/>
    <w:rsid w:val="009B4787"/>
    <w:rsid w:val="009B4829"/>
    <w:rsid w:val="009B4F19"/>
    <w:rsid w:val="009B512D"/>
    <w:rsid w:val="009B5529"/>
    <w:rsid w:val="009B5CF6"/>
    <w:rsid w:val="009B6154"/>
    <w:rsid w:val="009B6A16"/>
    <w:rsid w:val="009B7026"/>
    <w:rsid w:val="009B7047"/>
    <w:rsid w:val="009B72B5"/>
    <w:rsid w:val="009B7875"/>
    <w:rsid w:val="009C0F41"/>
    <w:rsid w:val="009C1785"/>
    <w:rsid w:val="009C1E0B"/>
    <w:rsid w:val="009C1E68"/>
    <w:rsid w:val="009C23F8"/>
    <w:rsid w:val="009C51AA"/>
    <w:rsid w:val="009C55F2"/>
    <w:rsid w:val="009C5632"/>
    <w:rsid w:val="009C65D6"/>
    <w:rsid w:val="009C6CFB"/>
    <w:rsid w:val="009C6D3C"/>
    <w:rsid w:val="009C7C21"/>
    <w:rsid w:val="009C7EA1"/>
    <w:rsid w:val="009D27E4"/>
    <w:rsid w:val="009D367C"/>
    <w:rsid w:val="009D4050"/>
    <w:rsid w:val="009D4214"/>
    <w:rsid w:val="009D44D6"/>
    <w:rsid w:val="009D453E"/>
    <w:rsid w:val="009D47F1"/>
    <w:rsid w:val="009D4D6F"/>
    <w:rsid w:val="009D52E7"/>
    <w:rsid w:val="009D5581"/>
    <w:rsid w:val="009D5780"/>
    <w:rsid w:val="009D6630"/>
    <w:rsid w:val="009D7802"/>
    <w:rsid w:val="009D7876"/>
    <w:rsid w:val="009D7A4B"/>
    <w:rsid w:val="009E061D"/>
    <w:rsid w:val="009E107C"/>
    <w:rsid w:val="009E134D"/>
    <w:rsid w:val="009E1F1A"/>
    <w:rsid w:val="009E22EF"/>
    <w:rsid w:val="009E28A1"/>
    <w:rsid w:val="009E50F5"/>
    <w:rsid w:val="009E75ED"/>
    <w:rsid w:val="009F083C"/>
    <w:rsid w:val="009F0F4C"/>
    <w:rsid w:val="009F1105"/>
    <w:rsid w:val="009F1363"/>
    <w:rsid w:val="009F1EBD"/>
    <w:rsid w:val="009F1F5D"/>
    <w:rsid w:val="009F2F86"/>
    <w:rsid w:val="009F4AEB"/>
    <w:rsid w:val="009F502D"/>
    <w:rsid w:val="009F513E"/>
    <w:rsid w:val="009F5636"/>
    <w:rsid w:val="009F7136"/>
    <w:rsid w:val="009F758D"/>
    <w:rsid w:val="009F778F"/>
    <w:rsid w:val="00A0222F"/>
    <w:rsid w:val="00A02AE2"/>
    <w:rsid w:val="00A02C08"/>
    <w:rsid w:val="00A02EA6"/>
    <w:rsid w:val="00A03165"/>
    <w:rsid w:val="00A036BB"/>
    <w:rsid w:val="00A03749"/>
    <w:rsid w:val="00A03BDC"/>
    <w:rsid w:val="00A04803"/>
    <w:rsid w:val="00A04F3F"/>
    <w:rsid w:val="00A061A1"/>
    <w:rsid w:val="00A06B57"/>
    <w:rsid w:val="00A06C88"/>
    <w:rsid w:val="00A06CB6"/>
    <w:rsid w:val="00A073E9"/>
    <w:rsid w:val="00A07490"/>
    <w:rsid w:val="00A07A72"/>
    <w:rsid w:val="00A07AD6"/>
    <w:rsid w:val="00A07C0E"/>
    <w:rsid w:val="00A10BE2"/>
    <w:rsid w:val="00A11414"/>
    <w:rsid w:val="00A12106"/>
    <w:rsid w:val="00A12449"/>
    <w:rsid w:val="00A127BA"/>
    <w:rsid w:val="00A12E43"/>
    <w:rsid w:val="00A133C8"/>
    <w:rsid w:val="00A1353D"/>
    <w:rsid w:val="00A13E7D"/>
    <w:rsid w:val="00A14283"/>
    <w:rsid w:val="00A14654"/>
    <w:rsid w:val="00A14721"/>
    <w:rsid w:val="00A15734"/>
    <w:rsid w:val="00A158CA"/>
    <w:rsid w:val="00A16638"/>
    <w:rsid w:val="00A16FFE"/>
    <w:rsid w:val="00A2062B"/>
    <w:rsid w:val="00A2267F"/>
    <w:rsid w:val="00A226D7"/>
    <w:rsid w:val="00A22F69"/>
    <w:rsid w:val="00A2358E"/>
    <w:rsid w:val="00A24427"/>
    <w:rsid w:val="00A24543"/>
    <w:rsid w:val="00A27CC9"/>
    <w:rsid w:val="00A302A7"/>
    <w:rsid w:val="00A304BA"/>
    <w:rsid w:val="00A312E9"/>
    <w:rsid w:val="00A31C8D"/>
    <w:rsid w:val="00A32A1A"/>
    <w:rsid w:val="00A32AFA"/>
    <w:rsid w:val="00A335DE"/>
    <w:rsid w:val="00A337E3"/>
    <w:rsid w:val="00A3448E"/>
    <w:rsid w:val="00A35089"/>
    <w:rsid w:val="00A3588D"/>
    <w:rsid w:val="00A358F0"/>
    <w:rsid w:val="00A359A4"/>
    <w:rsid w:val="00A37593"/>
    <w:rsid w:val="00A37B98"/>
    <w:rsid w:val="00A406E8"/>
    <w:rsid w:val="00A40951"/>
    <w:rsid w:val="00A413FD"/>
    <w:rsid w:val="00A41DDC"/>
    <w:rsid w:val="00A41EBC"/>
    <w:rsid w:val="00A420BB"/>
    <w:rsid w:val="00A42688"/>
    <w:rsid w:val="00A43551"/>
    <w:rsid w:val="00A43A98"/>
    <w:rsid w:val="00A451FA"/>
    <w:rsid w:val="00A457A0"/>
    <w:rsid w:val="00A45954"/>
    <w:rsid w:val="00A4652C"/>
    <w:rsid w:val="00A46761"/>
    <w:rsid w:val="00A46DAB"/>
    <w:rsid w:val="00A46E30"/>
    <w:rsid w:val="00A4704E"/>
    <w:rsid w:val="00A5039B"/>
    <w:rsid w:val="00A509F7"/>
    <w:rsid w:val="00A50E72"/>
    <w:rsid w:val="00A51501"/>
    <w:rsid w:val="00A515C0"/>
    <w:rsid w:val="00A51728"/>
    <w:rsid w:val="00A540BB"/>
    <w:rsid w:val="00A54443"/>
    <w:rsid w:val="00A5463E"/>
    <w:rsid w:val="00A54F33"/>
    <w:rsid w:val="00A55128"/>
    <w:rsid w:val="00A555FD"/>
    <w:rsid w:val="00A556D8"/>
    <w:rsid w:val="00A558B4"/>
    <w:rsid w:val="00A55CDB"/>
    <w:rsid w:val="00A55DB1"/>
    <w:rsid w:val="00A574A9"/>
    <w:rsid w:val="00A60220"/>
    <w:rsid w:val="00A615E8"/>
    <w:rsid w:val="00A617ED"/>
    <w:rsid w:val="00A62F59"/>
    <w:rsid w:val="00A63389"/>
    <w:rsid w:val="00A638E6"/>
    <w:rsid w:val="00A64745"/>
    <w:rsid w:val="00A64918"/>
    <w:rsid w:val="00A6641D"/>
    <w:rsid w:val="00A665CF"/>
    <w:rsid w:val="00A66A7D"/>
    <w:rsid w:val="00A674A9"/>
    <w:rsid w:val="00A70100"/>
    <w:rsid w:val="00A702CE"/>
    <w:rsid w:val="00A71414"/>
    <w:rsid w:val="00A71700"/>
    <w:rsid w:val="00A71D06"/>
    <w:rsid w:val="00A71E6B"/>
    <w:rsid w:val="00A71F61"/>
    <w:rsid w:val="00A72B9A"/>
    <w:rsid w:val="00A7365F"/>
    <w:rsid w:val="00A73E84"/>
    <w:rsid w:val="00A74560"/>
    <w:rsid w:val="00A74AF4"/>
    <w:rsid w:val="00A75240"/>
    <w:rsid w:val="00A75404"/>
    <w:rsid w:val="00A75801"/>
    <w:rsid w:val="00A75C8E"/>
    <w:rsid w:val="00A76256"/>
    <w:rsid w:val="00A7656B"/>
    <w:rsid w:val="00A767BF"/>
    <w:rsid w:val="00A77F25"/>
    <w:rsid w:val="00A80B8F"/>
    <w:rsid w:val="00A80C1E"/>
    <w:rsid w:val="00A81913"/>
    <w:rsid w:val="00A81B9D"/>
    <w:rsid w:val="00A81F3E"/>
    <w:rsid w:val="00A82108"/>
    <w:rsid w:val="00A82118"/>
    <w:rsid w:val="00A82CE1"/>
    <w:rsid w:val="00A834EF"/>
    <w:rsid w:val="00A837D0"/>
    <w:rsid w:val="00A85355"/>
    <w:rsid w:val="00A858B2"/>
    <w:rsid w:val="00A85A63"/>
    <w:rsid w:val="00A85C9D"/>
    <w:rsid w:val="00A86D7A"/>
    <w:rsid w:val="00A8760A"/>
    <w:rsid w:val="00A8762D"/>
    <w:rsid w:val="00A87AA4"/>
    <w:rsid w:val="00A912C9"/>
    <w:rsid w:val="00A92A3F"/>
    <w:rsid w:val="00A93824"/>
    <w:rsid w:val="00A93AC2"/>
    <w:rsid w:val="00A93E35"/>
    <w:rsid w:val="00A9558A"/>
    <w:rsid w:val="00A95B0A"/>
    <w:rsid w:val="00A95F42"/>
    <w:rsid w:val="00A961A5"/>
    <w:rsid w:val="00A96A04"/>
    <w:rsid w:val="00A9756E"/>
    <w:rsid w:val="00AA0C85"/>
    <w:rsid w:val="00AA0CD0"/>
    <w:rsid w:val="00AA1162"/>
    <w:rsid w:val="00AA13B1"/>
    <w:rsid w:val="00AA176F"/>
    <w:rsid w:val="00AA1F1E"/>
    <w:rsid w:val="00AA2D12"/>
    <w:rsid w:val="00AA3190"/>
    <w:rsid w:val="00AA384B"/>
    <w:rsid w:val="00AA3A94"/>
    <w:rsid w:val="00AA4CBE"/>
    <w:rsid w:val="00AA721D"/>
    <w:rsid w:val="00AB05A6"/>
    <w:rsid w:val="00AB23F8"/>
    <w:rsid w:val="00AB34F1"/>
    <w:rsid w:val="00AB3584"/>
    <w:rsid w:val="00AB3BA7"/>
    <w:rsid w:val="00AB3EA2"/>
    <w:rsid w:val="00AB5012"/>
    <w:rsid w:val="00AB56DA"/>
    <w:rsid w:val="00AB59A6"/>
    <w:rsid w:val="00AB69D3"/>
    <w:rsid w:val="00AC0334"/>
    <w:rsid w:val="00AC15E2"/>
    <w:rsid w:val="00AC174E"/>
    <w:rsid w:val="00AC26E9"/>
    <w:rsid w:val="00AC2954"/>
    <w:rsid w:val="00AC2F8B"/>
    <w:rsid w:val="00AC3572"/>
    <w:rsid w:val="00AC41A2"/>
    <w:rsid w:val="00AC4200"/>
    <w:rsid w:val="00AC421F"/>
    <w:rsid w:val="00AC461E"/>
    <w:rsid w:val="00AC4F8C"/>
    <w:rsid w:val="00AC5597"/>
    <w:rsid w:val="00AC56C5"/>
    <w:rsid w:val="00AC5DEA"/>
    <w:rsid w:val="00AC65FD"/>
    <w:rsid w:val="00AC669F"/>
    <w:rsid w:val="00AC6C85"/>
    <w:rsid w:val="00AC6D4A"/>
    <w:rsid w:val="00AC74A4"/>
    <w:rsid w:val="00AD250A"/>
    <w:rsid w:val="00AD2A48"/>
    <w:rsid w:val="00AD2CBD"/>
    <w:rsid w:val="00AD325A"/>
    <w:rsid w:val="00AD3595"/>
    <w:rsid w:val="00AD3706"/>
    <w:rsid w:val="00AD3858"/>
    <w:rsid w:val="00AD42A7"/>
    <w:rsid w:val="00AD546E"/>
    <w:rsid w:val="00AD5955"/>
    <w:rsid w:val="00AD71BA"/>
    <w:rsid w:val="00AD7EE6"/>
    <w:rsid w:val="00AE240C"/>
    <w:rsid w:val="00AE5025"/>
    <w:rsid w:val="00AE7582"/>
    <w:rsid w:val="00AE7C80"/>
    <w:rsid w:val="00AF0571"/>
    <w:rsid w:val="00AF0D0E"/>
    <w:rsid w:val="00AF1209"/>
    <w:rsid w:val="00AF1C65"/>
    <w:rsid w:val="00AF2FFD"/>
    <w:rsid w:val="00AF3402"/>
    <w:rsid w:val="00AF3CE5"/>
    <w:rsid w:val="00AF404E"/>
    <w:rsid w:val="00AF48F7"/>
    <w:rsid w:val="00AF5127"/>
    <w:rsid w:val="00AF5659"/>
    <w:rsid w:val="00AF58D3"/>
    <w:rsid w:val="00AF7EEF"/>
    <w:rsid w:val="00B014B5"/>
    <w:rsid w:val="00B021C8"/>
    <w:rsid w:val="00B02E2A"/>
    <w:rsid w:val="00B03EAC"/>
    <w:rsid w:val="00B03F97"/>
    <w:rsid w:val="00B043BD"/>
    <w:rsid w:val="00B047A1"/>
    <w:rsid w:val="00B0488B"/>
    <w:rsid w:val="00B04C50"/>
    <w:rsid w:val="00B05792"/>
    <w:rsid w:val="00B0673B"/>
    <w:rsid w:val="00B069F5"/>
    <w:rsid w:val="00B07994"/>
    <w:rsid w:val="00B103A8"/>
    <w:rsid w:val="00B10990"/>
    <w:rsid w:val="00B11661"/>
    <w:rsid w:val="00B1230B"/>
    <w:rsid w:val="00B12E43"/>
    <w:rsid w:val="00B12E44"/>
    <w:rsid w:val="00B13DCF"/>
    <w:rsid w:val="00B14B6C"/>
    <w:rsid w:val="00B14FC7"/>
    <w:rsid w:val="00B15212"/>
    <w:rsid w:val="00B16B4E"/>
    <w:rsid w:val="00B170EF"/>
    <w:rsid w:val="00B177FD"/>
    <w:rsid w:val="00B20457"/>
    <w:rsid w:val="00B21A36"/>
    <w:rsid w:val="00B22657"/>
    <w:rsid w:val="00B22BCA"/>
    <w:rsid w:val="00B22CCE"/>
    <w:rsid w:val="00B237C0"/>
    <w:rsid w:val="00B23B3F"/>
    <w:rsid w:val="00B25086"/>
    <w:rsid w:val="00B25839"/>
    <w:rsid w:val="00B25970"/>
    <w:rsid w:val="00B25BB9"/>
    <w:rsid w:val="00B26806"/>
    <w:rsid w:val="00B27479"/>
    <w:rsid w:val="00B31063"/>
    <w:rsid w:val="00B3129C"/>
    <w:rsid w:val="00B31D91"/>
    <w:rsid w:val="00B31EE5"/>
    <w:rsid w:val="00B3204F"/>
    <w:rsid w:val="00B32ABA"/>
    <w:rsid w:val="00B33895"/>
    <w:rsid w:val="00B3433B"/>
    <w:rsid w:val="00B34F79"/>
    <w:rsid w:val="00B354F7"/>
    <w:rsid w:val="00B363F4"/>
    <w:rsid w:val="00B36E75"/>
    <w:rsid w:val="00B37E3C"/>
    <w:rsid w:val="00B40082"/>
    <w:rsid w:val="00B41576"/>
    <w:rsid w:val="00B419E3"/>
    <w:rsid w:val="00B41E06"/>
    <w:rsid w:val="00B4222B"/>
    <w:rsid w:val="00B43EC2"/>
    <w:rsid w:val="00B455FB"/>
    <w:rsid w:val="00B457A1"/>
    <w:rsid w:val="00B45F04"/>
    <w:rsid w:val="00B46181"/>
    <w:rsid w:val="00B46674"/>
    <w:rsid w:val="00B46757"/>
    <w:rsid w:val="00B46E0F"/>
    <w:rsid w:val="00B4796B"/>
    <w:rsid w:val="00B5095D"/>
    <w:rsid w:val="00B54241"/>
    <w:rsid w:val="00B54884"/>
    <w:rsid w:val="00B54E92"/>
    <w:rsid w:val="00B55250"/>
    <w:rsid w:val="00B56F2E"/>
    <w:rsid w:val="00B57B0F"/>
    <w:rsid w:val="00B57BD7"/>
    <w:rsid w:val="00B57F44"/>
    <w:rsid w:val="00B60116"/>
    <w:rsid w:val="00B60224"/>
    <w:rsid w:val="00B60283"/>
    <w:rsid w:val="00B60580"/>
    <w:rsid w:val="00B61FAD"/>
    <w:rsid w:val="00B626F2"/>
    <w:rsid w:val="00B63381"/>
    <w:rsid w:val="00B64948"/>
    <w:rsid w:val="00B6561B"/>
    <w:rsid w:val="00B656F9"/>
    <w:rsid w:val="00B65D19"/>
    <w:rsid w:val="00B6712A"/>
    <w:rsid w:val="00B671E2"/>
    <w:rsid w:val="00B67988"/>
    <w:rsid w:val="00B714F1"/>
    <w:rsid w:val="00B722C6"/>
    <w:rsid w:val="00B72A67"/>
    <w:rsid w:val="00B72CC2"/>
    <w:rsid w:val="00B72E0B"/>
    <w:rsid w:val="00B73631"/>
    <w:rsid w:val="00B73738"/>
    <w:rsid w:val="00B73AD5"/>
    <w:rsid w:val="00B742C9"/>
    <w:rsid w:val="00B74A4E"/>
    <w:rsid w:val="00B74AD6"/>
    <w:rsid w:val="00B74B5B"/>
    <w:rsid w:val="00B75B4D"/>
    <w:rsid w:val="00B76123"/>
    <w:rsid w:val="00B76329"/>
    <w:rsid w:val="00B76D81"/>
    <w:rsid w:val="00B76E41"/>
    <w:rsid w:val="00B77660"/>
    <w:rsid w:val="00B77B05"/>
    <w:rsid w:val="00B77C6E"/>
    <w:rsid w:val="00B80239"/>
    <w:rsid w:val="00B80584"/>
    <w:rsid w:val="00B81B8A"/>
    <w:rsid w:val="00B81DA9"/>
    <w:rsid w:val="00B82D31"/>
    <w:rsid w:val="00B8361F"/>
    <w:rsid w:val="00B8468F"/>
    <w:rsid w:val="00B84865"/>
    <w:rsid w:val="00B848E6"/>
    <w:rsid w:val="00B85F66"/>
    <w:rsid w:val="00B863F7"/>
    <w:rsid w:val="00B90774"/>
    <w:rsid w:val="00B924EA"/>
    <w:rsid w:val="00B92B86"/>
    <w:rsid w:val="00B94786"/>
    <w:rsid w:val="00B95768"/>
    <w:rsid w:val="00B95CB6"/>
    <w:rsid w:val="00B95CF6"/>
    <w:rsid w:val="00B95FBB"/>
    <w:rsid w:val="00B964D2"/>
    <w:rsid w:val="00B96A53"/>
    <w:rsid w:val="00B973DE"/>
    <w:rsid w:val="00BA00E9"/>
    <w:rsid w:val="00BA1876"/>
    <w:rsid w:val="00BA2043"/>
    <w:rsid w:val="00BA2C5C"/>
    <w:rsid w:val="00BA2D75"/>
    <w:rsid w:val="00BA3354"/>
    <w:rsid w:val="00BA3CCD"/>
    <w:rsid w:val="00BA425B"/>
    <w:rsid w:val="00BA498A"/>
    <w:rsid w:val="00BA530F"/>
    <w:rsid w:val="00BA54EE"/>
    <w:rsid w:val="00BA5B58"/>
    <w:rsid w:val="00BA5FFE"/>
    <w:rsid w:val="00BB055A"/>
    <w:rsid w:val="00BB1395"/>
    <w:rsid w:val="00BB1691"/>
    <w:rsid w:val="00BB1AF5"/>
    <w:rsid w:val="00BB1BF9"/>
    <w:rsid w:val="00BB27A8"/>
    <w:rsid w:val="00BB29D3"/>
    <w:rsid w:val="00BB3088"/>
    <w:rsid w:val="00BB344A"/>
    <w:rsid w:val="00BB4BC1"/>
    <w:rsid w:val="00BB50C7"/>
    <w:rsid w:val="00BB539E"/>
    <w:rsid w:val="00BB5449"/>
    <w:rsid w:val="00BB67F0"/>
    <w:rsid w:val="00BB6A06"/>
    <w:rsid w:val="00BB6B04"/>
    <w:rsid w:val="00BB6E73"/>
    <w:rsid w:val="00BB738E"/>
    <w:rsid w:val="00BC0B94"/>
    <w:rsid w:val="00BC1928"/>
    <w:rsid w:val="00BC29B3"/>
    <w:rsid w:val="00BC3442"/>
    <w:rsid w:val="00BC38C6"/>
    <w:rsid w:val="00BC4866"/>
    <w:rsid w:val="00BC4ED0"/>
    <w:rsid w:val="00BC67A7"/>
    <w:rsid w:val="00BC7284"/>
    <w:rsid w:val="00BD0C76"/>
    <w:rsid w:val="00BD1316"/>
    <w:rsid w:val="00BD3360"/>
    <w:rsid w:val="00BD428A"/>
    <w:rsid w:val="00BD42C5"/>
    <w:rsid w:val="00BD4858"/>
    <w:rsid w:val="00BD505E"/>
    <w:rsid w:val="00BD6749"/>
    <w:rsid w:val="00BD6855"/>
    <w:rsid w:val="00BD6C1F"/>
    <w:rsid w:val="00BE047B"/>
    <w:rsid w:val="00BE07C5"/>
    <w:rsid w:val="00BE0F33"/>
    <w:rsid w:val="00BE1506"/>
    <w:rsid w:val="00BE1ABB"/>
    <w:rsid w:val="00BE1CE6"/>
    <w:rsid w:val="00BE1E5D"/>
    <w:rsid w:val="00BE2831"/>
    <w:rsid w:val="00BE3A7B"/>
    <w:rsid w:val="00BE5049"/>
    <w:rsid w:val="00BE544C"/>
    <w:rsid w:val="00BE574B"/>
    <w:rsid w:val="00BE6046"/>
    <w:rsid w:val="00BE60C3"/>
    <w:rsid w:val="00BE6188"/>
    <w:rsid w:val="00BE70E2"/>
    <w:rsid w:val="00BF0683"/>
    <w:rsid w:val="00BF09A9"/>
    <w:rsid w:val="00BF213E"/>
    <w:rsid w:val="00BF4BD5"/>
    <w:rsid w:val="00BF4CC6"/>
    <w:rsid w:val="00BF7FD6"/>
    <w:rsid w:val="00C00DC1"/>
    <w:rsid w:val="00C010B3"/>
    <w:rsid w:val="00C01872"/>
    <w:rsid w:val="00C01CAD"/>
    <w:rsid w:val="00C0233E"/>
    <w:rsid w:val="00C023E4"/>
    <w:rsid w:val="00C02700"/>
    <w:rsid w:val="00C03390"/>
    <w:rsid w:val="00C04137"/>
    <w:rsid w:val="00C055DB"/>
    <w:rsid w:val="00C05B74"/>
    <w:rsid w:val="00C071F3"/>
    <w:rsid w:val="00C07C3D"/>
    <w:rsid w:val="00C1069E"/>
    <w:rsid w:val="00C10B6C"/>
    <w:rsid w:val="00C11BAF"/>
    <w:rsid w:val="00C12D2E"/>
    <w:rsid w:val="00C14617"/>
    <w:rsid w:val="00C148BE"/>
    <w:rsid w:val="00C15573"/>
    <w:rsid w:val="00C15E04"/>
    <w:rsid w:val="00C15ED8"/>
    <w:rsid w:val="00C16FB1"/>
    <w:rsid w:val="00C17B5B"/>
    <w:rsid w:val="00C202C1"/>
    <w:rsid w:val="00C20F5F"/>
    <w:rsid w:val="00C212BC"/>
    <w:rsid w:val="00C216D5"/>
    <w:rsid w:val="00C216E7"/>
    <w:rsid w:val="00C235C6"/>
    <w:rsid w:val="00C23C53"/>
    <w:rsid w:val="00C2439E"/>
    <w:rsid w:val="00C24AD1"/>
    <w:rsid w:val="00C24E90"/>
    <w:rsid w:val="00C261F5"/>
    <w:rsid w:val="00C26409"/>
    <w:rsid w:val="00C26B1E"/>
    <w:rsid w:val="00C26C8E"/>
    <w:rsid w:val="00C26FAD"/>
    <w:rsid w:val="00C30BA3"/>
    <w:rsid w:val="00C313BF"/>
    <w:rsid w:val="00C32ABB"/>
    <w:rsid w:val="00C33328"/>
    <w:rsid w:val="00C33653"/>
    <w:rsid w:val="00C350AE"/>
    <w:rsid w:val="00C35710"/>
    <w:rsid w:val="00C362DC"/>
    <w:rsid w:val="00C36987"/>
    <w:rsid w:val="00C36AC1"/>
    <w:rsid w:val="00C36AED"/>
    <w:rsid w:val="00C409CD"/>
    <w:rsid w:val="00C417E3"/>
    <w:rsid w:val="00C41B41"/>
    <w:rsid w:val="00C42917"/>
    <w:rsid w:val="00C42991"/>
    <w:rsid w:val="00C42CEC"/>
    <w:rsid w:val="00C43B17"/>
    <w:rsid w:val="00C44AE3"/>
    <w:rsid w:val="00C44F1C"/>
    <w:rsid w:val="00C45598"/>
    <w:rsid w:val="00C45D1A"/>
    <w:rsid w:val="00C46735"/>
    <w:rsid w:val="00C46B0A"/>
    <w:rsid w:val="00C46F8B"/>
    <w:rsid w:val="00C478CF"/>
    <w:rsid w:val="00C47C8B"/>
    <w:rsid w:val="00C5002E"/>
    <w:rsid w:val="00C513C7"/>
    <w:rsid w:val="00C53AA8"/>
    <w:rsid w:val="00C53E4F"/>
    <w:rsid w:val="00C542D9"/>
    <w:rsid w:val="00C55274"/>
    <w:rsid w:val="00C55E30"/>
    <w:rsid w:val="00C56B08"/>
    <w:rsid w:val="00C56ECC"/>
    <w:rsid w:val="00C5760B"/>
    <w:rsid w:val="00C61139"/>
    <w:rsid w:val="00C6129F"/>
    <w:rsid w:val="00C61ADE"/>
    <w:rsid w:val="00C61BA6"/>
    <w:rsid w:val="00C628C3"/>
    <w:rsid w:val="00C62BE0"/>
    <w:rsid w:val="00C63D76"/>
    <w:rsid w:val="00C640B2"/>
    <w:rsid w:val="00C648A6"/>
    <w:rsid w:val="00C657FA"/>
    <w:rsid w:val="00C6637D"/>
    <w:rsid w:val="00C66B5D"/>
    <w:rsid w:val="00C672D5"/>
    <w:rsid w:val="00C674F5"/>
    <w:rsid w:val="00C679AD"/>
    <w:rsid w:val="00C67B84"/>
    <w:rsid w:val="00C70705"/>
    <w:rsid w:val="00C7111B"/>
    <w:rsid w:val="00C71609"/>
    <w:rsid w:val="00C722B7"/>
    <w:rsid w:val="00C736A2"/>
    <w:rsid w:val="00C741A4"/>
    <w:rsid w:val="00C741ED"/>
    <w:rsid w:val="00C7515B"/>
    <w:rsid w:val="00C77253"/>
    <w:rsid w:val="00C77329"/>
    <w:rsid w:val="00C8005C"/>
    <w:rsid w:val="00C80C49"/>
    <w:rsid w:val="00C82A45"/>
    <w:rsid w:val="00C83F58"/>
    <w:rsid w:val="00C844A0"/>
    <w:rsid w:val="00C849E4"/>
    <w:rsid w:val="00C8505A"/>
    <w:rsid w:val="00C855CC"/>
    <w:rsid w:val="00C85A74"/>
    <w:rsid w:val="00C8622B"/>
    <w:rsid w:val="00C8762B"/>
    <w:rsid w:val="00C87828"/>
    <w:rsid w:val="00C90019"/>
    <w:rsid w:val="00C90877"/>
    <w:rsid w:val="00C90F29"/>
    <w:rsid w:val="00C92954"/>
    <w:rsid w:val="00C92F61"/>
    <w:rsid w:val="00C93A09"/>
    <w:rsid w:val="00C94596"/>
    <w:rsid w:val="00C954BA"/>
    <w:rsid w:val="00C95A49"/>
    <w:rsid w:val="00C966B0"/>
    <w:rsid w:val="00C96870"/>
    <w:rsid w:val="00C96AEF"/>
    <w:rsid w:val="00C96D02"/>
    <w:rsid w:val="00CA05BF"/>
    <w:rsid w:val="00CA0FA4"/>
    <w:rsid w:val="00CA1199"/>
    <w:rsid w:val="00CA12A2"/>
    <w:rsid w:val="00CA19FF"/>
    <w:rsid w:val="00CA230A"/>
    <w:rsid w:val="00CA3325"/>
    <w:rsid w:val="00CA351F"/>
    <w:rsid w:val="00CA39B7"/>
    <w:rsid w:val="00CA3BEE"/>
    <w:rsid w:val="00CA3DEB"/>
    <w:rsid w:val="00CA4A65"/>
    <w:rsid w:val="00CA6BE5"/>
    <w:rsid w:val="00CA71A2"/>
    <w:rsid w:val="00CA7869"/>
    <w:rsid w:val="00CB105D"/>
    <w:rsid w:val="00CB123C"/>
    <w:rsid w:val="00CB1356"/>
    <w:rsid w:val="00CB1393"/>
    <w:rsid w:val="00CB1F67"/>
    <w:rsid w:val="00CB1FD2"/>
    <w:rsid w:val="00CB3643"/>
    <w:rsid w:val="00CB3D08"/>
    <w:rsid w:val="00CB41E9"/>
    <w:rsid w:val="00CB44D9"/>
    <w:rsid w:val="00CB4C80"/>
    <w:rsid w:val="00CB6219"/>
    <w:rsid w:val="00CC02AC"/>
    <w:rsid w:val="00CC0721"/>
    <w:rsid w:val="00CC07F1"/>
    <w:rsid w:val="00CC0B90"/>
    <w:rsid w:val="00CC22C9"/>
    <w:rsid w:val="00CC29A0"/>
    <w:rsid w:val="00CC2E04"/>
    <w:rsid w:val="00CC360E"/>
    <w:rsid w:val="00CC3B09"/>
    <w:rsid w:val="00CC49A4"/>
    <w:rsid w:val="00CC4ECC"/>
    <w:rsid w:val="00CC58EA"/>
    <w:rsid w:val="00CC61B1"/>
    <w:rsid w:val="00CC6710"/>
    <w:rsid w:val="00CC763C"/>
    <w:rsid w:val="00CC7A16"/>
    <w:rsid w:val="00CC7C6F"/>
    <w:rsid w:val="00CC7EF3"/>
    <w:rsid w:val="00CC7F6B"/>
    <w:rsid w:val="00CD0142"/>
    <w:rsid w:val="00CD072F"/>
    <w:rsid w:val="00CD0D0A"/>
    <w:rsid w:val="00CD1018"/>
    <w:rsid w:val="00CD1BAA"/>
    <w:rsid w:val="00CD2164"/>
    <w:rsid w:val="00CD2513"/>
    <w:rsid w:val="00CD2BBC"/>
    <w:rsid w:val="00CD3081"/>
    <w:rsid w:val="00CD3423"/>
    <w:rsid w:val="00CD3568"/>
    <w:rsid w:val="00CD3695"/>
    <w:rsid w:val="00CD461A"/>
    <w:rsid w:val="00CD55D5"/>
    <w:rsid w:val="00CD5E5B"/>
    <w:rsid w:val="00CD67A9"/>
    <w:rsid w:val="00CD680F"/>
    <w:rsid w:val="00CD70A4"/>
    <w:rsid w:val="00CE13BC"/>
    <w:rsid w:val="00CE1B0B"/>
    <w:rsid w:val="00CE1B32"/>
    <w:rsid w:val="00CE1CC0"/>
    <w:rsid w:val="00CE2548"/>
    <w:rsid w:val="00CE2FAE"/>
    <w:rsid w:val="00CE31C4"/>
    <w:rsid w:val="00CE360C"/>
    <w:rsid w:val="00CE3CF4"/>
    <w:rsid w:val="00CE404C"/>
    <w:rsid w:val="00CE5467"/>
    <w:rsid w:val="00CE580A"/>
    <w:rsid w:val="00CE62A4"/>
    <w:rsid w:val="00CE66CF"/>
    <w:rsid w:val="00CF06A8"/>
    <w:rsid w:val="00CF090A"/>
    <w:rsid w:val="00CF0E91"/>
    <w:rsid w:val="00CF1B2D"/>
    <w:rsid w:val="00CF219F"/>
    <w:rsid w:val="00CF2526"/>
    <w:rsid w:val="00CF2CCC"/>
    <w:rsid w:val="00CF2FCB"/>
    <w:rsid w:val="00CF43D5"/>
    <w:rsid w:val="00CF564A"/>
    <w:rsid w:val="00CF705A"/>
    <w:rsid w:val="00CF7E87"/>
    <w:rsid w:val="00D01C6D"/>
    <w:rsid w:val="00D02409"/>
    <w:rsid w:val="00D02B4B"/>
    <w:rsid w:val="00D031B4"/>
    <w:rsid w:val="00D0383C"/>
    <w:rsid w:val="00D03C0B"/>
    <w:rsid w:val="00D06855"/>
    <w:rsid w:val="00D06B0E"/>
    <w:rsid w:val="00D07811"/>
    <w:rsid w:val="00D106CF"/>
    <w:rsid w:val="00D10DD7"/>
    <w:rsid w:val="00D11467"/>
    <w:rsid w:val="00D114C9"/>
    <w:rsid w:val="00D11B4D"/>
    <w:rsid w:val="00D129DA"/>
    <w:rsid w:val="00D12A3D"/>
    <w:rsid w:val="00D144A6"/>
    <w:rsid w:val="00D14A5D"/>
    <w:rsid w:val="00D1592B"/>
    <w:rsid w:val="00D1686B"/>
    <w:rsid w:val="00D16FA9"/>
    <w:rsid w:val="00D179A9"/>
    <w:rsid w:val="00D17D7E"/>
    <w:rsid w:val="00D17E8E"/>
    <w:rsid w:val="00D202C3"/>
    <w:rsid w:val="00D203DC"/>
    <w:rsid w:val="00D20615"/>
    <w:rsid w:val="00D209C7"/>
    <w:rsid w:val="00D20C18"/>
    <w:rsid w:val="00D20CBE"/>
    <w:rsid w:val="00D2174E"/>
    <w:rsid w:val="00D21923"/>
    <w:rsid w:val="00D21E1E"/>
    <w:rsid w:val="00D2243E"/>
    <w:rsid w:val="00D22F20"/>
    <w:rsid w:val="00D245AC"/>
    <w:rsid w:val="00D256E8"/>
    <w:rsid w:val="00D2570F"/>
    <w:rsid w:val="00D259A3"/>
    <w:rsid w:val="00D25CF2"/>
    <w:rsid w:val="00D26858"/>
    <w:rsid w:val="00D26B63"/>
    <w:rsid w:val="00D2785A"/>
    <w:rsid w:val="00D27CED"/>
    <w:rsid w:val="00D3042B"/>
    <w:rsid w:val="00D321A0"/>
    <w:rsid w:val="00D327F7"/>
    <w:rsid w:val="00D33017"/>
    <w:rsid w:val="00D332B8"/>
    <w:rsid w:val="00D34786"/>
    <w:rsid w:val="00D36AE3"/>
    <w:rsid w:val="00D36F9E"/>
    <w:rsid w:val="00D3760B"/>
    <w:rsid w:val="00D378F4"/>
    <w:rsid w:val="00D37EF3"/>
    <w:rsid w:val="00D4037B"/>
    <w:rsid w:val="00D40413"/>
    <w:rsid w:val="00D40E03"/>
    <w:rsid w:val="00D4273E"/>
    <w:rsid w:val="00D438EF"/>
    <w:rsid w:val="00D43A47"/>
    <w:rsid w:val="00D464D8"/>
    <w:rsid w:val="00D50E7C"/>
    <w:rsid w:val="00D5155A"/>
    <w:rsid w:val="00D5160E"/>
    <w:rsid w:val="00D5195A"/>
    <w:rsid w:val="00D519E1"/>
    <w:rsid w:val="00D533E1"/>
    <w:rsid w:val="00D536FD"/>
    <w:rsid w:val="00D53A07"/>
    <w:rsid w:val="00D53B37"/>
    <w:rsid w:val="00D54AF9"/>
    <w:rsid w:val="00D55229"/>
    <w:rsid w:val="00D5587A"/>
    <w:rsid w:val="00D55D76"/>
    <w:rsid w:val="00D56053"/>
    <w:rsid w:val="00D56B78"/>
    <w:rsid w:val="00D56B7C"/>
    <w:rsid w:val="00D56D4A"/>
    <w:rsid w:val="00D56DF3"/>
    <w:rsid w:val="00D577FC"/>
    <w:rsid w:val="00D6035F"/>
    <w:rsid w:val="00D61DCE"/>
    <w:rsid w:val="00D61EF1"/>
    <w:rsid w:val="00D621BA"/>
    <w:rsid w:val="00D62411"/>
    <w:rsid w:val="00D62CF6"/>
    <w:rsid w:val="00D630D4"/>
    <w:rsid w:val="00D63EEF"/>
    <w:rsid w:val="00D64207"/>
    <w:rsid w:val="00D64531"/>
    <w:rsid w:val="00D64C09"/>
    <w:rsid w:val="00D65C53"/>
    <w:rsid w:val="00D65F67"/>
    <w:rsid w:val="00D672A7"/>
    <w:rsid w:val="00D67E66"/>
    <w:rsid w:val="00D7092D"/>
    <w:rsid w:val="00D70C6C"/>
    <w:rsid w:val="00D71A02"/>
    <w:rsid w:val="00D723A9"/>
    <w:rsid w:val="00D72C34"/>
    <w:rsid w:val="00D72D73"/>
    <w:rsid w:val="00D72DB9"/>
    <w:rsid w:val="00D73806"/>
    <w:rsid w:val="00D74D02"/>
    <w:rsid w:val="00D74D0B"/>
    <w:rsid w:val="00D75B2B"/>
    <w:rsid w:val="00D75C70"/>
    <w:rsid w:val="00D76280"/>
    <w:rsid w:val="00D808B4"/>
    <w:rsid w:val="00D818A9"/>
    <w:rsid w:val="00D82F53"/>
    <w:rsid w:val="00D83EE3"/>
    <w:rsid w:val="00D8589A"/>
    <w:rsid w:val="00D86EF6"/>
    <w:rsid w:val="00D8732E"/>
    <w:rsid w:val="00D9031F"/>
    <w:rsid w:val="00D90820"/>
    <w:rsid w:val="00D90EFB"/>
    <w:rsid w:val="00D917FF"/>
    <w:rsid w:val="00D92094"/>
    <w:rsid w:val="00D922A9"/>
    <w:rsid w:val="00D92877"/>
    <w:rsid w:val="00D92886"/>
    <w:rsid w:val="00D93107"/>
    <w:rsid w:val="00D9435E"/>
    <w:rsid w:val="00D943CD"/>
    <w:rsid w:val="00D94614"/>
    <w:rsid w:val="00D95077"/>
    <w:rsid w:val="00D9562B"/>
    <w:rsid w:val="00D95DA2"/>
    <w:rsid w:val="00D95FAC"/>
    <w:rsid w:val="00D96230"/>
    <w:rsid w:val="00D96874"/>
    <w:rsid w:val="00D97601"/>
    <w:rsid w:val="00DA18E3"/>
    <w:rsid w:val="00DA24C7"/>
    <w:rsid w:val="00DA24C8"/>
    <w:rsid w:val="00DA3388"/>
    <w:rsid w:val="00DA3B32"/>
    <w:rsid w:val="00DA41D2"/>
    <w:rsid w:val="00DA5A0E"/>
    <w:rsid w:val="00DA5BC9"/>
    <w:rsid w:val="00DA63D9"/>
    <w:rsid w:val="00DA7567"/>
    <w:rsid w:val="00DA7794"/>
    <w:rsid w:val="00DA78DA"/>
    <w:rsid w:val="00DB0BFA"/>
    <w:rsid w:val="00DB14C6"/>
    <w:rsid w:val="00DB18A3"/>
    <w:rsid w:val="00DB1EE3"/>
    <w:rsid w:val="00DB1F97"/>
    <w:rsid w:val="00DB2170"/>
    <w:rsid w:val="00DB29DD"/>
    <w:rsid w:val="00DB35EE"/>
    <w:rsid w:val="00DB3B0E"/>
    <w:rsid w:val="00DB3D86"/>
    <w:rsid w:val="00DB5E30"/>
    <w:rsid w:val="00DB6A6B"/>
    <w:rsid w:val="00DB748D"/>
    <w:rsid w:val="00DB7C11"/>
    <w:rsid w:val="00DB7E52"/>
    <w:rsid w:val="00DC08BF"/>
    <w:rsid w:val="00DC0E80"/>
    <w:rsid w:val="00DC1059"/>
    <w:rsid w:val="00DC3682"/>
    <w:rsid w:val="00DC413C"/>
    <w:rsid w:val="00DC41FE"/>
    <w:rsid w:val="00DC51A5"/>
    <w:rsid w:val="00DC54C5"/>
    <w:rsid w:val="00DC5A03"/>
    <w:rsid w:val="00DC5C6E"/>
    <w:rsid w:val="00DC67DB"/>
    <w:rsid w:val="00DC6900"/>
    <w:rsid w:val="00DC6EF3"/>
    <w:rsid w:val="00DC7AEB"/>
    <w:rsid w:val="00DD2E68"/>
    <w:rsid w:val="00DD31F1"/>
    <w:rsid w:val="00DD328D"/>
    <w:rsid w:val="00DD34E8"/>
    <w:rsid w:val="00DD3756"/>
    <w:rsid w:val="00DD38A4"/>
    <w:rsid w:val="00DD3C06"/>
    <w:rsid w:val="00DD41AD"/>
    <w:rsid w:val="00DD46EC"/>
    <w:rsid w:val="00DD4DA2"/>
    <w:rsid w:val="00DD5376"/>
    <w:rsid w:val="00DD5978"/>
    <w:rsid w:val="00DD69AA"/>
    <w:rsid w:val="00DE1029"/>
    <w:rsid w:val="00DE18B0"/>
    <w:rsid w:val="00DE1D59"/>
    <w:rsid w:val="00DE1D75"/>
    <w:rsid w:val="00DE1DE3"/>
    <w:rsid w:val="00DE205B"/>
    <w:rsid w:val="00DE3012"/>
    <w:rsid w:val="00DE3556"/>
    <w:rsid w:val="00DE35FA"/>
    <w:rsid w:val="00DE3C1B"/>
    <w:rsid w:val="00DE404E"/>
    <w:rsid w:val="00DE4299"/>
    <w:rsid w:val="00DE475C"/>
    <w:rsid w:val="00DE5CF5"/>
    <w:rsid w:val="00DE6D2E"/>
    <w:rsid w:val="00DE6EDD"/>
    <w:rsid w:val="00DE70DC"/>
    <w:rsid w:val="00DE7A67"/>
    <w:rsid w:val="00DF1B72"/>
    <w:rsid w:val="00DF1C2D"/>
    <w:rsid w:val="00DF20EE"/>
    <w:rsid w:val="00DF24D9"/>
    <w:rsid w:val="00DF2717"/>
    <w:rsid w:val="00DF2943"/>
    <w:rsid w:val="00DF3535"/>
    <w:rsid w:val="00DF367B"/>
    <w:rsid w:val="00DF49AB"/>
    <w:rsid w:val="00DF4F30"/>
    <w:rsid w:val="00DF51E1"/>
    <w:rsid w:val="00DF5957"/>
    <w:rsid w:val="00DF5F98"/>
    <w:rsid w:val="00DF65FB"/>
    <w:rsid w:val="00DF66C5"/>
    <w:rsid w:val="00E00279"/>
    <w:rsid w:val="00E017C0"/>
    <w:rsid w:val="00E01BBC"/>
    <w:rsid w:val="00E040E8"/>
    <w:rsid w:val="00E04273"/>
    <w:rsid w:val="00E04336"/>
    <w:rsid w:val="00E0460C"/>
    <w:rsid w:val="00E05188"/>
    <w:rsid w:val="00E06941"/>
    <w:rsid w:val="00E06CCF"/>
    <w:rsid w:val="00E07F7D"/>
    <w:rsid w:val="00E10738"/>
    <w:rsid w:val="00E1080B"/>
    <w:rsid w:val="00E10D64"/>
    <w:rsid w:val="00E11441"/>
    <w:rsid w:val="00E12445"/>
    <w:rsid w:val="00E13081"/>
    <w:rsid w:val="00E136BA"/>
    <w:rsid w:val="00E13B7A"/>
    <w:rsid w:val="00E14458"/>
    <w:rsid w:val="00E15F25"/>
    <w:rsid w:val="00E168E0"/>
    <w:rsid w:val="00E16E74"/>
    <w:rsid w:val="00E209FE"/>
    <w:rsid w:val="00E20A58"/>
    <w:rsid w:val="00E2111D"/>
    <w:rsid w:val="00E21796"/>
    <w:rsid w:val="00E21F9F"/>
    <w:rsid w:val="00E22EE6"/>
    <w:rsid w:val="00E23169"/>
    <w:rsid w:val="00E2420A"/>
    <w:rsid w:val="00E25367"/>
    <w:rsid w:val="00E25826"/>
    <w:rsid w:val="00E261B3"/>
    <w:rsid w:val="00E26752"/>
    <w:rsid w:val="00E27009"/>
    <w:rsid w:val="00E276CE"/>
    <w:rsid w:val="00E27AC0"/>
    <w:rsid w:val="00E30147"/>
    <w:rsid w:val="00E3095F"/>
    <w:rsid w:val="00E30FB2"/>
    <w:rsid w:val="00E324CB"/>
    <w:rsid w:val="00E32612"/>
    <w:rsid w:val="00E336F5"/>
    <w:rsid w:val="00E33B51"/>
    <w:rsid w:val="00E3446C"/>
    <w:rsid w:val="00E34D53"/>
    <w:rsid w:val="00E359BA"/>
    <w:rsid w:val="00E35B0D"/>
    <w:rsid w:val="00E36005"/>
    <w:rsid w:val="00E36353"/>
    <w:rsid w:val="00E363EC"/>
    <w:rsid w:val="00E36809"/>
    <w:rsid w:val="00E36B53"/>
    <w:rsid w:val="00E36D96"/>
    <w:rsid w:val="00E376AC"/>
    <w:rsid w:val="00E41646"/>
    <w:rsid w:val="00E41A4C"/>
    <w:rsid w:val="00E4248A"/>
    <w:rsid w:val="00E43746"/>
    <w:rsid w:val="00E452F2"/>
    <w:rsid w:val="00E457A7"/>
    <w:rsid w:val="00E45E01"/>
    <w:rsid w:val="00E45FC7"/>
    <w:rsid w:val="00E46853"/>
    <w:rsid w:val="00E46DD2"/>
    <w:rsid w:val="00E47E8A"/>
    <w:rsid w:val="00E5158E"/>
    <w:rsid w:val="00E529A0"/>
    <w:rsid w:val="00E530A4"/>
    <w:rsid w:val="00E53110"/>
    <w:rsid w:val="00E5338E"/>
    <w:rsid w:val="00E53E6A"/>
    <w:rsid w:val="00E54C8B"/>
    <w:rsid w:val="00E55230"/>
    <w:rsid w:val="00E55605"/>
    <w:rsid w:val="00E556BD"/>
    <w:rsid w:val="00E55AD2"/>
    <w:rsid w:val="00E563E2"/>
    <w:rsid w:val="00E56BEA"/>
    <w:rsid w:val="00E56FAA"/>
    <w:rsid w:val="00E5745F"/>
    <w:rsid w:val="00E575E4"/>
    <w:rsid w:val="00E60EB1"/>
    <w:rsid w:val="00E6108E"/>
    <w:rsid w:val="00E612B3"/>
    <w:rsid w:val="00E612E1"/>
    <w:rsid w:val="00E624DC"/>
    <w:rsid w:val="00E62DCE"/>
    <w:rsid w:val="00E64C0D"/>
    <w:rsid w:val="00E65159"/>
    <w:rsid w:val="00E66435"/>
    <w:rsid w:val="00E71141"/>
    <w:rsid w:val="00E71A71"/>
    <w:rsid w:val="00E72E64"/>
    <w:rsid w:val="00E73F6B"/>
    <w:rsid w:val="00E74867"/>
    <w:rsid w:val="00E750CB"/>
    <w:rsid w:val="00E76100"/>
    <w:rsid w:val="00E7635F"/>
    <w:rsid w:val="00E76AE9"/>
    <w:rsid w:val="00E822D1"/>
    <w:rsid w:val="00E8277C"/>
    <w:rsid w:val="00E82EA3"/>
    <w:rsid w:val="00E83921"/>
    <w:rsid w:val="00E83B55"/>
    <w:rsid w:val="00E83BC4"/>
    <w:rsid w:val="00E8564C"/>
    <w:rsid w:val="00E85DAA"/>
    <w:rsid w:val="00E860E2"/>
    <w:rsid w:val="00E86303"/>
    <w:rsid w:val="00E86432"/>
    <w:rsid w:val="00E8772D"/>
    <w:rsid w:val="00E87ACE"/>
    <w:rsid w:val="00E90280"/>
    <w:rsid w:val="00E90328"/>
    <w:rsid w:val="00E903AF"/>
    <w:rsid w:val="00E90EAA"/>
    <w:rsid w:val="00E90F6C"/>
    <w:rsid w:val="00E910F0"/>
    <w:rsid w:val="00E923AD"/>
    <w:rsid w:val="00E928DB"/>
    <w:rsid w:val="00E92D80"/>
    <w:rsid w:val="00E936BA"/>
    <w:rsid w:val="00E9394F"/>
    <w:rsid w:val="00E94DFB"/>
    <w:rsid w:val="00E951A6"/>
    <w:rsid w:val="00E95547"/>
    <w:rsid w:val="00E95675"/>
    <w:rsid w:val="00E960C4"/>
    <w:rsid w:val="00E9652D"/>
    <w:rsid w:val="00E9667B"/>
    <w:rsid w:val="00E9766A"/>
    <w:rsid w:val="00EA096D"/>
    <w:rsid w:val="00EA11F2"/>
    <w:rsid w:val="00EA12D5"/>
    <w:rsid w:val="00EA14FC"/>
    <w:rsid w:val="00EA1B74"/>
    <w:rsid w:val="00EA2CA7"/>
    <w:rsid w:val="00EA2E68"/>
    <w:rsid w:val="00EA37F8"/>
    <w:rsid w:val="00EA3DAA"/>
    <w:rsid w:val="00EA3FD8"/>
    <w:rsid w:val="00EA5A8E"/>
    <w:rsid w:val="00EA61C8"/>
    <w:rsid w:val="00EA7514"/>
    <w:rsid w:val="00EB01FF"/>
    <w:rsid w:val="00EB0521"/>
    <w:rsid w:val="00EB1611"/>
    <w:rsid w:val="00EB162B"/>
    <w:rsid w:val="00EB3006"/>
    <w:rsid w:val="00EB367C"/>
    <w:rsid w:val="00EB3A0A"/>
    <w:rsid w:val="00EB3D13"/>
    <w:rsid w:val="00EB4983"/>
    <w:rsid w:val="00EB4CBE"/>
    <w:rsid w:val="00EB678B"/>
    <w:rsid w:val="00EB7076"/>
    <w:rsid w:val="00EB7277"/>
    <w:rsid w:val="00EB74A7"/>
    <w:rsid w:val="00EB78E1"/>
    <w:rsid w:val="00EB79CE"/>
    <w:rsid w:val="00EC22C3"/>
    <w:rsid w:val="00EC2E00"/>
    <w:rsid w:val="00EC3519"/>
    <w:rsid w:val="00EC352A"/>
    <w:rsid w:val="00EC41FA"/>
    <w:rsid w:val="00EC4604"/>
    <w:rsid w:val="00EC47E5"/>
    <w:rsid w:val="00EC490D"/>
    <w:rsid w:val="00EC4B08"/>
    <w:rsid w:val="00EC4D04"/>
    <w:rsid w:val="00EC55B1"/>
    <w:rsid w:val="00EC5EC1"/>
    <w:rsid w:val="00EC5FE2"/>
    <w:rsid w:val="00EC62FE"/>
    <w:rsid w:val="00EC64F6"/>
    <w:rsid w:val="00EC65AB"/>
    <w:rsid w:val="00EC6CBC"/>
    <w:rsid w:val="00ED15EA"/>
    <w:rsid w:val="00ED1DD9"/>
    <w:rsid w:val="00ED32FE"/>
    <w:rsid w:val="00ED38FB"/>
    <w:rsid w:val="00ED3906"/>
    <w:rsid w:val="00ED5CFB"/>
    <w:rsid w:val="00ED623E"/>
    <w:rsid w:val="00ED6A7A"/>
    <w:rsid w:val="00ED6AED"/>
    <w:rsid w:val="00ED7024"/>
    <w:rsid w:val="00ED7071"/>
    <w:rsid w:val="00EE1219"/>
    <w:rsid w:val="00EE1E9B"/>
    <w:rsid w:val="00EE1EE2"/>
    <w:rsid w:val="00EE238B"/>
    <w:rsid w:val="00EE2FF0"/>
    <w:rsid w:val="00EE41F5"/>
    <w:rsid w:val="00EE487F"/>
    <w:rsid w:val="00EE5C91"/>
    <w:rsid w:val="00EE6488"/>
    <w:rsid w:val="00EE6C70"/>
    <w:rsid w:val="00EE751B"/>
    <w:rsid w:val="00EF03A3"/>
    <w:rsid w:val="00EF05BA"/>
    <w:rsid w:val="00EF0694"/>
    <w:rsid w:val="00EF0D79"/>
    <w:rsid w:val="00EF0EB4"/>
    <w:rsid w:val="00EF1871"/>
    <w:rsid w:val="00EF285A"/>
    <w:rsid w:val="00EF29C0"/>
    <w:rsid w:val="00EF30CD"/>
    <w:rsid w:val="00EF3335"/>
    <w:rsid w:val="00EF3EA7"/>
    <w:rsid w:val="00EF3EC3"/>
    <w:rsid w:val="00EF4B33"/>
    <w:rsid w:val="00EF5E88"/>
    <w:rsid w:val="00EF647D"/>
    <w:rsid w:val="00EF7C80"/>
    <w:rsid w:val="00EF7CFF"/>
    <w:rsid w:val="00F00E2D"/>
    <w:rsid w:val="00F017AE"/>
    <w:rsid w:val="00F01EE1"/>
    <w:rsid w:val="00F01F1D"/>
    <w:rsid w:val="00F0292C"/>
    <w:rsid w:val="00F02AC1"/>
    <w:rsid w:val="00F02B32"/>
    <w:rsid w:val="00F02E94"/>
    <w:rsid w:val="00F04560"/>
    <w:rsid w:val="00F05586"/>
    <w:rsid w:val="00F06E5B"/>
    <w:rsid w:val="00F10254"/>
    <w:rsid w:val="00F1178A"/>
    <w:rsid w:val="00F11C4B"/>
    <w:rsid w:val="00F12668"/>
    <w:rsid w:val="00F129AD"/>
    <w:rsid w:val="00F13881"/>
    <w:rsid w:val="00F14FD2"/>
    <w:rsid w:val="00F15659"/>
    <w:rsid w:val="00F16B58"/>
    <w:rsid w:val="00F20187"/>
    <w:rsid w:val="00F20C80"/>
    <w:rsid w:val="00F213D4"/>
    <w:rsid w:val="00F2234E"/>
    <w:rsid w:val="00F22397"/>
    <w:rsid w:val="00F231F5"/>
    <w:rsid w:val="00F24A80"/>
    <w:rsid w:val="00F24B22"/>
    <w:rsid w:val="00F2675E"/>
    <w:rsid w:val="00F27C70"/>
    <w:rsid w:val="00F27CEF"/>
    <w:rsid w:val="00F31E35"/>
    <w:rsid w:val="00F31FF1"/>
    <w:rsid w:val="00F32C89"/>
    <w:rsid w:val="00F331B0"/>
    <w:rsid w:val="00F350AD"/>
    <w:rsid w:val="00F35123"/>
    <w:rsid w:val="00F3647F"/>
    <w:rsid w:val="00F36732"/>
    <w:rsid w:val="00F36EF3"/>
    <w:rsid w:val="00F37D23"/>
    <w:rsid w:val="00F4074B"/>
    <w:rsid w:val="00F40A0F"/>
    <w:rsid w:val="00F42219"/>
    <w:rsid w:val="00F42487"/>
    <w:rsid w:val="00F42D1D"/>
    <w:rsid w:val="00F4364D"/>
    <w:rsid w:val="00F458EC"/>
    <w:rsid w:val="00F4666F"/>
    <w:rsid w:val="00F47827"/>
    <w:rsid w:val="00F47DDE"/>
    <w:rsid w:val="00F51F2F"/>
    <w:rsid w:val="00F52434"/>
    <w:rsid w:val="00F5262B"/>
    <w:rsid w:val="00F528A5"/>
    <w:rsid w:val="00F52D5B"/>
    <w:rsid w:val="00F52F56"/>
    <w:rsid w:val="00F544F9"/>
    <w:rsid w:val="00F544FC"/>
    <w:rsid w:val="00F545F8"/>
    <w:rsid w:val="00F546F7"/>
    <w:rsid w:val="00F54802"/>
    <w:rsid w:val="00F54902"/>
    <w:rsid w:val="00F54A56"/>
    <w:rsid w:val="00F54BC9"/>
    <w:rsid w:val="00F54BFE"/>
    <w:rsid w:val="00F55027"/>
    <w:rsid w:val="00F57EB1"/>
    <w:rsid w:val="00F60AA1"/>
    <w:rsid w:val="00F60D07"/>
    <w:rsid w:val="00F61568"/>
    <w:rsid w:val="00F623AE"/>
    <w:rsid w:val="00F62B4C"/>
    <w:rsid w:val="00F63ECA"/>
    <w:rsid w:val="00F644F2"/>
    <w:rsid w:val="00F65B04"/>
    <w:rsid w:val="00F65B64"/>
    <w:rsid w:val="00F65F3C"/>
    <w:rsid w:val="00F66E9F"/>
    <w:rsid w:val="00F66F87"/>
    <w:rsid w:val="00F670C4"/>
    <w:rsid w:val="00F67593"/>
    <w:rsid w:val="00F67794"/>
    <w:rsid w:val="00F67A46"/>
    <w:rsid w:val="00F67E42"/>
    <w:rsid w:val="00F70DDB"/>
    <w:rsid w:val="00F71553"/>
    <w:rsid w:val="00F71DDF"/>
    <w:rsid w:val="00F71E5D"/>
    <w:rsid w:val="00F72B0A"/>
    <w:rsid w:val="00F73A2D"/>
    <w:rsid w:val="00F7585A"/>
    <w:rsid w:val="00F77539"/>
    <w:rsid w:val="00F77685"/>
    <w:rsid w:val="00F80852"/>
    <w:rsid w:val="00F8104D"/>
    <w:rsid w:val="00F81B7E"/>
    <w:rsid w:val="00F82704"/>
    <w:rsid w:val="00F829EC"/>
    <w:rsid w:val="00F82F53"/>
    <w:rsid w:val="00F84D51"/>
    <w:rsid w:val="00F84F2D"/>
    <w:rsid w:val="00F86714"/>
    <w:rsid w:val="00F878F9"/>
    <w:rsid w:val="00F90D55"/>
    <w:rsid w:val="00F915C3"/>
    <w:rsid w:val="00F92952"/>
    <w:rsid w:val="00F92D28"/>
    <w:rsid w:val="00F94255"/>
    <w:rsid w:val="00F9486B"/>
    <w:rsid w:val="00F94F7D"/>
    <w:rsid w:val="00F9515C"/>
    <w:rsid w:val="00F95C16"/>
    <w:rsid w:val="00F962B7"/>
    <w:rsid w:val="00F962CC"/>
    <w:rsid w:val="00FA0D2D"/>
    <w:rsid w:val="00FA2249"/>
    <w:rsid w:val="00FA24FF"/>
    <w:rsid w:val="00FA3268"/>
    <w:rsid w:val="00FA3E71"/>
    <w:rsid w:val="00FA4C7F"/>
    <w:rsid w:val="00FA4E6B"/>
    <w:rsid w:val="00FA656D"/>
    <w:rsid w:val="00FA6D9B"/>
    <w:rsid w:val="00FA721B"/>
    <w:rsid w:val="00FA7835"/>
    <w:rsid w:val="00FA7B6C"/>
    <w:rsid w:val="00FB0E3B"/>
    <w:rsid w:val="00FB13E1"/>
    <w:rsid w:val="00FB19A0"/>
    <w:rsid w:val="00FB1DF7"/>
    <w:rsid w:val="00FB24F3"/>
    <w:rsid w:val="00FB2D17"/>
    <w:rsid w:val="00FB3565"/>
    <w:rsid w:val="00FB3B36"/>
    <w:rsid w:val="00FB40B4"/>
    <w:rsid w:val="00FB44D5"/>
    <w:rsid w:val="00FB4EEA"/>
    <w:rsid w:val="00FB52FC"/>
    <w:rsid w:val="00FB69A1"/>
    <w:rsid w:val="00FB6DD2"/>
    <w:rsid w:val="00FB6FD4"/>
    <w:rsid w:val="00FC0DCE"/>
    <w:rsid w:val="00FC2E6B"/>
    <w:rsid w:val="00FC2FA5"/>
    <w:rsid w:val="00FC4068"/>
    <w:rsid w:val="00FC4413"/>
    <w:rsid w:val="00FC4FE3"/>
    <w:rsid w:val="00FC50A2"/>
    <w:rsid w:val="00FC52C6"/>
    <w:rsid w:val="00FC5385"/>
    <w:rsid w:val="00FC55BC"/>
    <w:rsid w:val="00FC575B"/>
    <w:rsid w:val="00FC588C"/>
    <w:rsid w:val="00FC5F7B"/>
    <w:rsid w:val="00FC7FBF"/>
    <w:rsid w:val="00FD108A"/>
    <w:rsid w:val="00FD18CA"/>
    <w:rsid w:val="00FD1A9D"/>
    <w:rsid w:val="00FD1D41"/>
    <w:rsid w:val="00FD1E5C"/>
    <w:rsid w:val="00FD2C21"/>
    <w:rsid w:val="00FD34B6"/>
    <w:rsid w:val="00FD35D8"/>
    <w:rsid w:val="00FD36EE"/>
    <w:rsid w:val="00FD41EB"/>
    <w:rsid w:val="00FD44A7"/>
    <w:rsid w:val="00FD4B67"/>
    <w:rsid w:val="00FD4D66"/>
    <w:rsid w:val="00FD5273"/>
    <w:rsid w:val="00FD5D09"/>
    <w:rsid w:val="00FD6940"/>
    <w:rsid w:val="00FD6FC3"/>
    <w:rsid w:val="00FD71DF"/>
    <w:rsid w:val="00FD7E2F"/>
    <w:rsid w:val="00FE0926"/>
    <w:rsid w:val="00FE0D6D"/>
    <w:rsid w:val="00FE12DC"/>
    <w:rsid w:val="00FE2120"/>
    <w:rsid w:val="00FE354C"/>
    <w:rsid w:val="00FE3B63"/>
    <w:rsid w:val="00FE4836"/>
    <w:rsid w:val="00FE6778"/>
    <w:rsid w:val="00FE6C27"/>
    <w:rsid w:val="00FE70E1"/>
    <w:rsid w:val="00FE711B"/>
    <w:rsid w:val="00FE7553"/>
    <w:rsid w:val="00FF0B57"/>
    <w:rsid w:val="00FF1454"/>
    <w:rsid w:val="00FF28F7"/>
    <w:rsid w:val="00FF3522"/>
    <w:rsid w:val="00FF37A1"/>
    <w:rsid w:val="00FF49F1"/>
    <w:rsid w:val="00FF4B29"/>
    <w:rsid w:val="00FF4F7B"/>
    <w:rsid w:val="00FF5CAE"/>
    <w:rsid w:val="00FF5E07"/>
    <w:rsid w:val="00FF611C"/>
    <w:rsid w:val="00FF6878"/>
    <w:rsid w:val="00FF6E3F"/>
    <w:rsid w:val="00FF6EE5"/>
    <w:rsid w:val="00FF7488"/>
    <w:rsid w:val="00FF74AD"/>
    <w:rsid w:val="00FF76A8"/>
    <w:rsid w:val="00FF7E98"/>
    <w:rsid w:val="00FF7F37"/>
    <w:rsid w:val="0187C3C3"/>
    <w:rsid w:val="019F1628"/>
    <w:rsid w:val="01DEA67B"/>
    <w:rsid w:val="025EA3E2"/>
    <w:rsid w:val="02670366"/>
    <w:rsid w:val="028F04C0"/>
    <w:rsid w:val="029300E6"/>
    <w:rsid w:val="02C53E26"/>
    <w:rsid w:val="02F15347"/>
    <w:rsid w:val="032621F0"/>
    <w:rsid w:val="036927E9"/>
    <w:rsid w:val="03A80922"/>
    <w:rsid w:val="03B94C5A"/>
    <w:rsid w:val="03CC2E5D"/>
    <w:rsid w:val="03D4A4B1"/>
    <w:rsid w:val="03E6DCA2"/>
    <w:rsid w:val="0448C483"/>
    <w:rsid w:val="04B75F42"/>
    <w:rsid w:val="0503DA62"/>
    <w:rsid w:val="05069FFD"/>
    <w:rsid w:val="051A4E80"/>
    <w:rsid w:val="051E879F"/>
    <w:rsid w:val="0539EE9A"/>
    <w:rsid w:val="0548ECE0"/>
    <w:rsid w:val="05A3BFA5"/>
    <w:rsid w:val="065579B8"/>
    <w:rsid w:val="067AA668"/>
    <w:rsid w:val="069773C6"/>
    <w:rsid w:val="070A5FA0"/>
    <w:rsid w:val="0716AA53"/>
    <w:rsid w:val="07189FB6"/>
    <w:rsid w:val="07336D8A"/>
    <w:rsid w:val="08129DB8"/>
    <w:rsid w:val="0824FDEC"/>
    <w:rsid w:val="0843D7E9"/>
    <w:rsid w:val="08537368"/>
    <w:rsid w:val="0859A946"/>
    <w:rsid w:val="086717E0"/>
    <w:rsid w:val="08702412"/>
    <w:rsid w:val="087ADCC3"/>
    <w:rsid w:val="08D83736"/>
    <w:rsid w:val="08E8BE5E"/>
    <w:rsid w:val="090CB4C7"/>
    <w:rsid w:val="09702FEE"/>
    <w:rsid w:val="097B5E7C"/>
    <w:rsid w:val="09A909E9"/>
    <w:rsid w:val="09AFF8D3"/>
    <w:rsid w:val="09C3393D"/>
    <w:rsid w:val="09DA2DBB"/>
    <w:rsid w:val="09E2634D"/>
    <w:rsid w:val="0A286C11"/>
    <w:rsid w:val="0A290B82"/>
    <w:rsid w:val="0A456046"/>
    <w:rsid w:val="0A50A106"/>
    <w:rsid w:val="0A62E512"/>
    <w:rsid w:val="0AAF4DFC"/>
    <w:rsid w:val="0AB2E335"/>
    <w:rsid w:val="0AC581E6"/>
    <w:rsid w:val="0B038869"/>
    <w:rsid w:val="0B2C896C"/>
    <w:rsid w:val="0B49AE48"/>
    <w:rsid w:val="0B840D07"/>
    <w:rsid w:val="0BA7971E"/>
    <w:rsid w:val="0BC38545"/>
    <w:rsid w:val="0BCD30B6"/>
    <w:rsid w:val="0BD8909A"/>
    <w:rsid w:val="0C57714E"/>
    <w:rsid w:val="0C60E75D"/>
    <w:rsid w:val="0CE5D20C"/>
    <w:rsid w:val="0CF7A634"/>
    <w:rsid w:val="0D09F743"/>
    <w:rsid w:val="0D1D0569"/>
    <w:rsid w:val="0D2F9F9C"/>
    <w:rsid w:val="0D7DFB9C"/>
    <w:rsid w:val="0D818E91"/>
    <w:rsid w:val="0D9C072B"/>
    <w:rsid w:val="0D9C86D9"/>
    <w:rsid w:val="0DD9EC49"/>
    <w:rsid w:val="0DDF426B"/>
    <w:rsid w:val="0E1BE6A2"/>
    <w:rsid w:val="0E212673"/>
    <w:rsid w:val="0E4D4375"/>
    <w:rsid w:val="0E8AAC86"/>
    <w:rsid w:val="0EE99FEE"/>
    <w:rsid w:val="0F5B64B4"/>
    <w:rsid w:val="0F712471"/>
    <w:rsid w:val="0F71B98C"/>
    <w:rsid w:val="0F764A96"/>
    <w:rsid w:val="0FB35762"/>
    <w:rsid w:val="0FDF67BF"/>
    <w:rsid w:val="0FF8F44A"/>
    <w:rsid w:val="102AACF2"/>
    <w:rsid w:val="1039CC3D"/>
    <w:rsid w:val="1074578F"/>
    <w:rsid w:val="10B3520B"/>
    <w:rsid w:val="10D78621"/>
    <w:rsid w:val="110C967F"/>
    <w:rsid w:val="11335718"/>
    <w:rsid w:val="1146B66E"/>
    <w:rsid w:val="114B237B"/>
    <w:rsid w:val="11511E2C"/>
    <w:rsid w:val="116B20BD"/>
    <w:rsid w:val="116DF473"/>
    <w:rsid w:val="11C67D53"/>
    <w:rsid w:val="11F4CC13"/>
    <w:rsid w:val="12663B55"/>
    <w:rsid w:val="12CF4AA5"/>
    <w:rsid w:val="12D371A9"/>
    <w:rsid w:val="1309B706"/>
    <w:rsid w:val="134AAD67"/>
    <w:rsid w:val="1371142E"/>
    <w:rsid w:val="1372B271"/>
    <w:rsid w:val="1397DB40"/>
    <w:rsid w:val="13B1B80D"/>
    <w:rsid w:val="13C5FD33"/>
    <w:rsid w:val="13F05BF8"/>
    <w:rsid w:val="13FFFDDE"/>
    <w:rsid w:val="142D7849"/>
    <w:rsid w:val="143A7574"/>
    <w:rsid w:val="14707F51"/>
    <w:rsid w:val="14BFF20F"/>
    <w:rsid w:val="14C96CF0"/>
    <w:rsid w:val="153CC1E3"/>
    <w:rsid w:val="15549DB6"/>
    <w:rsid w:val="15A9EA58"/>
    <w:rsid w:val="15F4424E"/>
    <w:rsid w:val="1616F2D0"/>
    <w:rsid w:val="162DD416"/>
    <w:rsid w:val="163435F0"/>
    <w:rsid w:val="164D6561"/>
    <w:rsid w:val="164E25EF"/>
    <w:rsid w:val="16607978"/>
    <w:rsid w:val="166A41B1"/>
    <w:rsid w:val="16C038E0"/>
    <w:rsid w:val="1745BAB9"/>
    <w:rsid w:val="17A84F04"/>
    <w:rsid w:val="17B3C3DA"/>
    <w:rsid w:val="17BD1E50"/>
    <w:rsid w:val="17C04F73"/>
    <w:rsid w:val="17C89CB3"/>
    <w:rsid w:val="17E3806F"/>
    <w:rsid w:val="17FE1064"/>
    <w:rsid w:val="182BB5C5"/>
    <w:rsid w:val="1830B8A4"/>
    <w:rsid w:val="18461C30"/>
    <w:rsid w:val="185B5594"/>
    <w:rsid w:val="185B87C6"/>
    <w:rsid w:val="187DD6D5"/>
    <w:rsid w:val="187FF1E3"/>
    <w:rsid w:val="18990261"/>
    <w:rsid w:val="18A45F59"/>
    <w:rsid w:val="18C5283A"/>
    <w:rsid w:val="18C84F98"/>
    <w:rsid w:val="193BF719"/>
    <w:rsid w:val="19F18B7E"/>
    <w:rsid w:val="19FDE362"/>
    <w:rsid w:val="1A09217E"/>
    <w:rsid w:val="1A38DF88"/>
    <w:rsid w:val="1A68D590"/>
    <w:rsid w:val="1A793B53"/>
    <w:rsid w:val="1A88DE80"/>
    <w:rsid w:val="1ACE2498"/>
    <w:rsid w:val="1AD1F2BD"/>
    <w:rsid w:val="1B0BECFC"/>
    <w:rsid w:val="1B3D749B"/>
    <w:rsid w:val="1B46D523"/>
    <w:rsid w:val="1B4DCCF2"/>
    <w:rsid w:val="1B55E729"/>
    <w:rsid w:val="1BA2C670"/>
    <w:rsid w:val="1BBD7EEE"/>
    <w:rsid w:val="1BC61F3B"/>
    <w:rsid w:val="1C6175DD"/>
    <w:rsid w:val="1C7369E2"/>
    <w:rsid w:val="1C82F6F0"/>
    <w:rsid w:val="1C9BC40F"/>
    <w:rsid w:val="1CA6D950"/>
    <w:rsid w:val="1CD0664C"/>
    <w:rsid w:val="1CF365E6"/>
    <w:rsid w:val="1CF4B138"/>
    <w:rsid w:val="1D2A7099"/>
    <w:rsid w:val="1D463C6C"/>
    <w:rsid w:val="1D720232"/>
    <w:rsid w:val="1E1EC751"/>
    <w:rsid w:val="1E3B4CC1"/>
    <w:rsid w:val="1E3EC879"/>
    <w:rsid w:val="1E72DD94"/>
    <w:rsid w:val="1EB2B263"/>
    <w:rsid w:val="1F164BFE"/>
    <w:rsid w:val="1FDBAFAE"/>
    <w:rsid w:val="1FE18DA1"/>
    <w:rsid w:val="2048BE42"/>
    <w:rsid w:val="20F911C1"/>
    <w:rsid w:val="211565AF"/>
    <w:rsid w:val="213DB646"/>
    <w:rsid w:val="217F4899"/>
    <w:rsid w:val="2188083E"/>
    <w:rsid w:val="21A83DE2"/>
    <w:rsid w:val="21CDA0CF"/>
    <w:rsid w:val="21DF8942"/>
    <w:rsid w:val="220504F9"/>
    <w:rsid w:val="2208EAB0"/>
    <w:rsid w:val="2250E4E1"/>
    <w:rsid w:val="2254EAE6"/>
    <w:rsid w:val="225DBA9A"/>
    <w:rsid w:val="22905727"/>
    <w:rsid w:val="22A96AF5"/>
    <w:rsid w:val="22B331EA"/>
    <w:rsid w:val="22B64378"/>
    <w:rsid w:val="22D32C6D"/>
    <w:rsid w:val="22F0CFCE"/>
    <w:rsid w:val="23234B5A"/>
    <w:rsid w:val="23826DA6"/>
    <w:rsid w:val="2480A6C4"/>
    <w:rsid w:val="24A95F55"/>
    <w:rsid w:val="24C21CB3"/>
    <w:rsid w:val="24E08BE0"/>
    <w:rsid w:val="25211D93"/>
    <w:rsid w:val="253A5D0E"/>
    <w:rsid w:val="2577C64C"/>
    <w:rsid w:val="257C8CB3"/>
    <w:rsid w:val="25B652EC"/>
    <w:rsid w:val="25C8D8F3"/>
    <w:rsid w:val="25D1EB09"/>
    <w:rsid w:val="25F5E5F7"/>
    <w:rsid w:val="260FE007"/>
    <w:rsid w:val="263C4D41"/>
    <w:rsid w:val="264E258C"/>
    <w:rsid w:val="2659E457"/>
    <w:rsid w:val="266A51A1"/>
    <w:rsid w:val="2678258E"/>
    <w:rsid w:val="26919F6C"/>
    <w:rsid w:val="26B73FAC"/>
    <w:rsid w:val="26E74229"/>
    <w:rsid w:val="26F5CBF9"/>
    <w:rsid w:val="273675B1"/>
    <w:rsid w:val="274EBB7C"/>
    <w:rsid w:val="275364F5"/>
    <w:rsid w:val="27ACFBBF"/>
    <w:rsid w:val="27E007F9"/>
    <w:rsid w:val="27FC9915"/>
    <w:rsid w:val="28154B4E"/>
    <w:rsid w:val="289E1D2D"/>
    <w:rsid w:val="28CB20A1"/>
    <w:rsid w:val="294D5FED"/>
    <w:rsid w:val="297E4380"/>
    <w:rsid w:val="29873983"/>
    <w:rsid w:val="298E07E4"/>
    <w:rsid w:val="29EA9A55"/>
    <w:rsid w:val="2A359C22"/>
    <w:rsid w:val="2A38D90C"/>
    <w:rsid w:val="2A41493E"/>
    <w:rsid w:val="2A5A4C3D"/>
    <w:rsid w:val="2A6FF263"/>
    <w:rsid w:val="2A73602E"/>
    <w:rsid w:val="2AC1D1FA"/>
    <w:rsid w:val="2AD14BC5"/>
    <w:rsid w:val="2ADBB4BE"/>
    <w:rsid w:val="2AF052D6"/>
    <w:rsid w:val="2AF29E85"/>
    <w:rsid w:val="2AF3F0C8"/>
    <w:rsid w:val="2B0AC816"/>
    <w:rsid w:val="2B407345"/>
    <w:rsid w:val="2B6FC843"/>
    <w:rsid w:val="2B722A12"/>
    <w:rsid w:val="2B849784"/>
    <w:rsid w:val="2B904A04"/>
    <w:rsid w:val="2BB214DD"/>
    <w:rsid w:val="2BB9C55F"/>
    <w:rsid w:val="2BC65E4D"/>
    <w:rsid w:val="2BC8BBFD"/>
    <w:rsid w:val="2C43635C"/>
    <w:rsid w:val="2C526540"/>
    <w:rsid w:val="2C5B09FB"/>
    <w:rsid w:val="2C74BA79"/>
    <w:rsid w:val="2CAA35A9"/>
    <w:rsid w:val="2D4756EC"/>
    <w:rsid w:val="2DBDF093"/>
    <w:rsid w:val="2DE13804"/>
    <w:rsid w:val="2DE35F85"/>
    <w:rsid w:val="2DECB87E"/>
    <w:rsid w:val="2E405EB0"/>
    <w:rsid w:val="2E688D41"/>
    <w:rsid w:val="2E77FA6E"/>
    <w:rsid w:val="2EA40DE3"/>
    <w:rsid w:val="2EDFE524"/>
    <w:rsid w:val="2F0A5F60"/>
    <w:rsid w:val="2F133957"/>
    <w:rsid w:val="2F522DBB"/>
    <w:rsid w:val="2F60A2FE"/>
    <w:rsid w:val="2F994C2F"/>
    <w:rsid w:val="2FB2AC78"/>
    <w:rsid w:val="2FF441E2"/>
    <w:rsid w:val="30045A84"/>
    <w:rsid w:val="302261FF"/>
    <w:rsid w:val="304144E7"/>
    <w:rsid w:val="3047EED8"/>
    <w:rsid w:val="305B393D"/>
    <w:rsid w:val="30676DAD"/>
    <w:rsid w:val="30836CCA"/>
    <w:rsid w:val="314157D7"/>
    <w:rsid w:val="31BBAA91"/>
    <w:rsid w:val="320860A3"/>
    <w:rsid w:val="32150FAC"/>
    <w:rsid w:val="32253B82"/>
    <w:rsid w:val="327CDD54"/>
    <w:rsid w:val="32E16D1C"/>
    <w:rsid w:val="32E52415"/>
    <w:rsid w:val="32EDCD54"/>
    <w:rsid w:val="3352EF06"/>
    <w:rsid w:val="3394FF9A"/>
    <w:rsid w:val="33A149BE"/>
    <w:rsid w:val="34014064"/>
    <w:rsid w:val="3430DCC6"/>
    <w:rsid w:val="3455FD8F"/>
    <w:rsid w:val="3474C75C"/>
    <w:rsid w:val="34BDCE3C"/>
    <w:rsid w:val="34DA054A"/>
    <w:rsid w:val="35B19DDF"/>
    <w:rsid w:val="35D062E8"/>
    <w:rsid w:val="35F03428"/>
    <w:rsid w:val="35FB2527"/>
    <w:rsid w:val="363363C5"/>
    <w:rsid w:val="365577CF"/>
    <w:rsid w:val="36DBB663"/>
    <w:rsid w:val="370D9B3C"/>
    <w:rsid w:val="3752DECC"/>
    <w:rsid w:val="37F773EE"/>
    <w:rsid w:val="37FB1E79"/>
    <w:rsid w:val="3803FC7D"/>
    <w:rsid w:val="3804DAAF"/>
    <w:rsid w:val="380E5B54"/>
    <w:rsid w:val="382CA1D1"/>
    <w:rsid w:val="3842883B"/>
    <w:rsid w:val="384D21C5"/>
    <w:rsid w:val="388EEFA2"/>
    <w:rsid w:val="389A5F52"/>
    <w:rsid w:val="395D358C"/>
    <w:rsid w:val="395D80E4"/>
    <w:rsid w:val="395FCEE8"/>
    <w:rsid w:val="39614A3E"/>
    <w:rsid w:val="397D62A5"/>
    <w:rsid w:val="39C54E99"/>
    <w:rsid w:val="39F4E0C7"/>
    <w:rsid w:val="3A07AC0A"/>
    <w:rsid w:val="3B00CCC2"/>
    <w:rsid w:val="3B24D331"/>
    <w:rsid w:val="3BFED605"/>
    <w:rsid w:val="3C1234B5"/>
    <w:rsid w:val="3C216930"/>
    <w:rsid w:val="3C325B19"/>
    <w:rsid w:val="3C387313"/>
    <w:rsid w:val="3CF6667A"/>
    <w:rsid w:val="3D10927E"/>
    <w:rsid w:val="3D64E0A3"/>
    <w:rsid w:val="3D6F7070"/>
    <w:rsid w:val="3D9CDE0B"/>
    <w:rsid w:val="3DE62E9F"/>
    <w:rsid w:val="3E0ADE42"/>
    <w:rsid w:val="3E60A570"/>
    <w:rsid w:val="3E912642"/>
    <w:rsid w:val="3EE983AC"/>
    <w:rsid w:val="3F206AFB"/>
    <w:rsid w:val="3F48DB17"/>
    <w:rsid w:val="3F6A0CA5"/>
    <w:rsid w:val="3FCDED6D"/>
    <w:rsid w:val="3FE52821"/>
    <w:rsid w:val="40122FCE"/>
    <w:rsid w:val="4024B0A4"/>
    <w:rsid w:val="40428ECF"/>
    <w:rsid w:val="40B46374"/>
    <w:rsid w:val="40B7A9D9"/>
    <w:rsid w:val="40E19BD6"/>
    <w:rsid w:val="40EF80A5"/>
    <w:rsid w:val="411FFD03"/>
    <w:rsid w:val="4145F285"/>
    <w:rsid w:val="414BE805"/>
    <w:rsid w:val="419A33FF"/>
    <w:rsid w:val="41D89CB6"/>
    <w:rsid w:val="41DF8A4E"/>
    <w:rsid w:val="420518B5"/>
    <w:rsid w:val="424D24EB"/>
    <w:rsid w:val="42563B27"/>
    <w:rsid w:val="4259A20C"/>
    <w:rsid w:val="425DAC88"/>
    <w:rsid w:val="426E8EE1"/>
    <w:rsid w:val="42A5E55A"/>
    <w:rsid w:val="42F60727"/>
    <w:rsid w:val="42FDD9C8"/>
    <w:rsid w:val="432F4DF7"/>
    <w:rsid w:val="43448DD3"/>
    <w:rsid w:val="436F94FA"/>
    <w:rsid w:val="4396658E"/>
    <w:rsid w:val="43F55BD0"/>
    <w:rsid w:val="44250FDE"/>
    <w:rsid w:val="447D36DF"/>
    <w:rsid w:val="44C9B435"/>
    <w:rsid w:val="44F82B55"/>
    <w:rsid w:val="4505AAA1"/>
    <w:rsid w:val="451E610C"/>
    <w:rsid w:val="452F4C7A"/>
    <w:rsid w:val="4590C02E"/>
    <w:rsid w:val="45DFFA1E"/>
    <w:rsid w:val="45F9E6B7"/>
    <w:rsid w:val="45FDDF1F"/>
    <w:rsid w:val="45FF4F51"/>
    <w:rsid w:val="460D3612"/>
    <w:rsid w:val="463DC321"/>
    <w:rsid w:val="46E0A8F4"/>
    <w:rsid w:val="4733B3CC"/>
    <w:rsid w:val="4739FD4F"/>
    <w:rsid w:val="4788C827"/>
    <w:rsid w:val="47A5B2DC"/>
    <w:rsid w:val="47B1BA7E"/>
    <w:rsid w:val="47D35AAA"/>
    <w:rsid w:val="481BBF8B"/>
    <w:rsid w:val="4859FEE7"/>
    <w:rsid w:val="48860E51"/>
    <w:rsid w:val="489F2E99"/>
    <w:rsid w:val="49639D43"/>
    <w:rsid w:val="4999885D"/>
    <w:rsid w:val="49AE8E36"/>
    <w:rsid w:val="49B44A75"/>
    <w:rsid w:val="49D1BC4B"/>
    <w:rsid w:val="49D4EE22"/>
    <w:rsid w:val="49F3E11E"/>
    <w:rsid w:val="4A585B06"/>
    <w:rsid w:val="4A5C759E"/>
    <w:rsid w:val="4A606197"/>
    <w:rsid w:val="4A6A0AE0"/>
    <w:rsid w:val="4A7460DF"/>
    <w:rsid w:val="4AA65DF9"/>
    <w:rsid w:val="4AD4BAC3"/>
    <w:rsid w:val="4B220D1D"/>
    <w:rsid w:val="4B5B0E66"/>
    <w:rsid w:val="4B9DA005"/>
    <w:rsid w:val="4BE5DFF3"/>
    <w:rsid w:val="4C1524E5"/>
    <w:rsid w:val="4C1DCE20"/>
    <w:rsid w:val="4C3BE505"/>
    <w:rsid w:val="4C4ABA30"/>
    <w:rsid w:val="4C89C2AA"/>
    <w:rsid w:val="4CC99F31"/>
    <w:rsid w:val="4D5D9561"/>
    <w:rsid w:val="4D5DDC2E"/>
    <w:rsid w:val="4DAE976B"/>
    <w:rsid w:val="4DDC3660"/>
    <w:rsid w:val="4DF36518"/>
    <w:rsid w:val="4E9DC8A8"/>
    <w:rsid w:val="4EBE13B9"/>
    <w:rsid w:val="4ECC9A8E"/>
    <w:rsid w:val="4F7CB80B"/>
    <w:rsid w:val="4FB567C5"/>
    <w:rsid w:val="500035D1"/>
    <w:rsid w:val="5008B5A1"/>
    <w:rsid w:val="503B654C"/>
    <w:rsid w:val="50657B12"/>
    <w:rsid w:val="50694786"/>
    <w:rsid w:val="50879CFF"/>
    <w:rsid w:val="50ADBADA"/>
    <w:rsid w:val="50C5EDA9"/>
    <w:rsid w:val="50D8C4E6"/>
    <w:rsid w:val="510CD52F"/>
    <w:rsid w:val="511D2F21"/>
    <w:rsid w:val="5136A61B"/>
    <w:rsid w:val="51920DC9"/>
    <w:rsid w:val="51E9EE21"/>
    <w:rsid w:val="51EFCCEA"/>
    <w:rsid w:val="51F2A052"/>
    <w:rsid w:val="51F4C9DF"/>
    <w:rsid w:val="52329275"/>
    <w:rsid w:val="52402B94"/>
    <w:rsid w:val="52766FE7"/>
    <w:rsid w:val="52BEF0BB"/>
    <w:rsid w:val="52CD0DAC"/>
    <w:rsid w:val="52D19AFF"/>
    <w:rsid w:val="5346945C"/>
    <w:rsid w:val="53A98B59"/>
    <w:rsid w:val="53D2E274"/>
    <w:rsid w:val="53E83ADF"/>
    <w:rsid w:val="54098756"/>
    <w:rsid w:val="5471AB17"/>
    <w:rsid w:val="54B01100"/>
    <w:rsid w:val="54B946BA"/>
    <w:rsid w:val="54C1852E"/>
    <w:rsid w:val="54C726E2"/>
    <w:rsid w:val="54C7CB10"/>
    <w:rsid w:val="54D3ABCD"/>
    <w:rsid w:val="5598047E"/>
    <w:rsid w:val="55A36724"/>
    <w:rsid w:val="55E9E2A9"/>
    <w:rsid w:val="55F6C801"/>
    <w:rsid w:val="562EB202"/>
    <w:rsid w:val="5675EF0F"/>
    <w:rsid w:val="5685A36F"/>
    <w:rsid w:val="56A651F8"/>
    <w:rsid w:val="56CA92D5"/>
    <w:rsid w:val="57253CCB"/>
    <w:rsid w:val="57288CA5"/>
    <w:rsid w:val="57343C09"/>
    <w:rsid w:val="57BF3320"/>
    <w:rsid w:val="57EA6C84"/>
    <w:rsid w:val="580B47B6"/>
    <w:rsid w:val="58725D3C"/>
    <w:rsid w:val="58A0E3D9"/>
    <w:rsid w:val="58B3ED84"/>
    <w:rsid w:val="590D85B1"/>
    <w:rsid w:val="593C3592"/>
    <w:rsid w:val="59813ADF"/>
    <w:rsid w:val="598DEFBA"/>
    <w:rsid w:val="59E259CC"/>
    <w:rsid w:val="5A146220"/>
    <w:rsid w:val="5A1A55C2"/>
    <w:rsid w:val="5A5DE289"/>
    <w:rsid w:val="5A603FF2"/>
    <w:rsid w:val="5B9BE04C"/>
    <w:rsid w:val="5BC77B9A"/>
    <w:rsid w:val="5C0FC6FF"/>
    <w:rsid w:val="5C1D1578"/>
    <w:rsid w:val="5C3A3BC1"/>
    <w:rsid w:val="5C45D502"/>
    <w:rsid w:val="5C7EB898"/>
    <w:rsid w:val="5C964407"/>
    <w:rsid w:val="5CB87B72"/>
    <w:rsid w:val="5CEABBA8"/>
    <w:rsid w:val="5D29C266"/>
    <w:rsid w:val="5D32F519"/>
    <w:rsid w:val="5D71807D"/>
    <w:rsid w:val="5DA8B010"/>
    <w:rsid w:val="5DBC08A1"/>
    <w:rsid w:val="5DC1D33F"/>
    <w:rsid w:val="5E4519CB"/>
    <w:rsid w:val="5E6160DD"/>
    <w:rsid w:val="5E76D466"/>
    <w:rsid w:val="5EAA44AC"/>
    <w:rsid w:val="5EBAEFB6"/>
    <w:rsid w:val="5EDBAEB4"/>
    <w:rsid w:val="5F20CC70"/>
    <w:rsid w:val="5F448071"/>
    <w:rsid w:val="5F5355E4"/>
    <w:rsid w:val="5FC81C92"/>
    <w:rsid w:val="5FFD313E"/>
    <w:rsid w:val="60051EE2"/>
    <w:rsid w:val="60205C6A"/>
    <w:rsid w:val="604747BD"/>
    <w:rsid w:val="605F012C"/>
    <w:rsid w:val="606E5A27"/>
    <w:rsid w:val="60F97401"/>
    <w:rsid w:val="611F6BF0"/>
    <w:rsid w:val="62061E2F"/>
    <w:rsid w:val="622EF492"/>
    <w:rsid w:val="623EE80D"/>
    <w:rsid w:val="6250C6C4"/>
    <w:rsid w:val="628298C7"/>
    <w:rsid w:val="62F0ECB3"/>
    <w:rsid w:val="631A2C87"/>
    <w:rsid w:val="637C512D"/>
    <w:rsid w:val="63FEC937"/>
    <w:rsid w:val="645D45A6"/>
    <w:rsid w:val="6483E8C9"/>
    <w:rsid w:val="649F97B2"/>
    <w:rsid w:val="64A246DB"/>
    <w:rsid w:val="64D3ACE1"/>
    <w:rsid w:val="64EC0379"/>
    <w:rsid w:val="64EDFBFB"/>
    <w:rsid w:val="65539639"/>
    <w:rsid w:val="655A89A8"/>
    <w:rsid w:val="65699E90"/>
    <w:rsid w:val="6594CF9D"/>
    <w:rsid w:val="659A9998"/>
    <w:rsid w:val="65B2BD57"/>
    <w:rsid w:val="65C16991"/>
    <w:rsid w:val="65D347BC"/>
    <w:rsid w:val="65D6894A"/>
    <w:rsid w:val="66069238"/>
    <w:rsid w:val="6620A94A"/>
    <w:rsid w:val="662A420D"/>
    <w:rsid w:val="665CC0A5"/>
    <w:rsid w:val="666AD7A7"/>
    <w:rsid w:val="6683D55C"/>
    <w:rsid w:val="66AA59C3"/>
    <w:rsid w:val="66F56F0A"/>
    <w:rsid w:val="6737FD61"/>
    <w:rsid w:val="6748DF4C"/>
    <w:rsid w:val="676149CD"/>
    <w:rsid w:val="6765FF94"/>
    <w:rsid w:val="67696B65"/>
    <w:rsid w:val="67806A0E"/>
    <w:rsid w:val="6783E5DA"/>
    <w:rsid w:val="6793EBC1"/>
    <w:rsid w:val="67A5AA29"/>
    <w:rsid w:val="67F1F87D"/>
    <w:rsid w:val="67FA6B51"/>
    <w:rsid w:val="68A31AA7"/>
    <w:rsid w:val="68AB0378"/>
    <w:rsid w:val="68F430E0"/>
    <w:rsid w:val="68F5DD8A"/>
    <w:rsid w:val="691C7CD9"/>
    <w:rsid w:val="692DF3E6"/>
    <w:rsid w:val="695DB44B"/>
    <w:rsid w:val="69FA024D"/>
    <w:rsid w:val="6A719A02"/>
    <w:rsid w:val="6A74B0EC"/>
    <w:rsid w:val="6A8C2C40"/>
    <w:rsid w:val="6A8D4786"/>
    <w:rsid w:val="6AAAE155"/>
    <w:rsid w:val="6ABA6EC7"/>
    <w:rsid w:val="6AE24E44"/>
    <w:rsid w:val="6B614D67"/>
    <w:rsid w:val="6BD5E5AA"/>
    <w:rsid w:val="6C0920D9"/>
    <w:rsid w:val="6CE7955C"/>
    <w:rsid w:val="6D67E1AE"/>
    <w:rsid w:val="6D739D0F"/>
    <w:rsid w:val="6DB587B2"/>
    <w:rsid w:val="6DF950A1"/>
    <w:rsid w:val="6E6164AE"/>
    <w:rsid w:val="6EA4C95C"/>
    <w:rsid w:val="6EB12725"/>
    <w:rsid w:val="6EB5A55F"/>
    <w:rsid w:val="6EEDA703"/>
    <w:rsid w:val="6F06768B"/>
    <w:rsid w:val="6F2EE871"/>
    <w:rsid w:val="6F39C0B8"/>
    <w:rsid w:val="6F6B7CF0"/>
    <w:rsid w:val="6FCFBBA6"/>
    <w:rsid w:val="6FF02A6B"/>
    <w:rsid w:val="705C0DB1"/>
    <w:rsid w:val="70BD3594"/>
    <w:rsid w:val="70C4B3D6"/>
    <w:rsid w:val="70D7629C"/>
    <w:rsid w:val="70D9ED21"/>
    <w:rsid w:val="70DE54C0"/>
    <w:rsid w:val="70E5F907"/>
    <w:rsid w:val="71061458"/>
    <w:rsid w:val="711BC639"/>
    <w:rsid w:val="716071B1"/>
    <w:rsid w:val="716D2B6A"/>
    <w:rsid w:val="71A84345"/>
    <w:rsid w:val="71B7E111"/>
    <w:rsid w:val="71CABF1B"/>
    <w:rsid w:val="72035ABE"/>
    <w:rsid w:val="720D839E"/>
    <w:rsid w:val="7220061A"/>
    <w:rsid w:val="726B0690"/>
    <w:rsid w:val="7275CF02"/>
    <w:rsid w:val="72917330"/>
    <w:rsid w:val="72A5E4AF"/>
    <w:rsid w:val="72B824DA"/>
    <w:rsid w:val="72ED3115"/>
    <w:rsid w:val="7344E78B"/>
    <w:rsid w:val="73ABCCD4"/>
    <w:rsid w:val="74037874"/>
    <w:rsid w:val="7441F01C"/>
    <w:rsid w:val="74440B6D"/>
    <w:rsid w:val="74568A50"/>
    <w:rsid w:val="7466FAA0"/>
    <w:rsid w:val="748E8B02"/>
    <w:rsid w:val="74A6686A"/>
    <w:rsid w:val="74FAB680"/>
    <w:rsid w:val="7500BAEA"/>
    <w:rsid w:val="7508AFF4"/>
    <w:rsid w:val="750971BE"/>
    <w:rsid w:val="752E353E"/>
    <w:rsid w:val="753AFB80"/>
    <w:rsid w:val="75919E48"/>
    <w:rsid w:val="75930C4B"/>
    <w:rsid w:val="763B9EF6"/>
    <w:rsid w:val="7660B0D2"/>
    <w:rsid w:val="766BEEAA"/>
    <w:rsid w:val="76B291BC"/>
    <w:rsid w:val="76CA5415"/>
    <w:rsid w:val="76CEDE57"/>
    <w:rsid w:val="76E5C2CC"/>
    <w:rsid w:val="76EEFE6B"/>
    <w:rsid w:val="77565E1E"/>
    <w:rsid w:val="7757090A"/>
    <w:rsid w:val="777CC885"/>
    <w:rsid w:val="78325742"/>
    <w:rsid w:val="785105B2"/>
    <w:rsid w:val="7863F907"/>
    <w:rsid w:val="78820269"/>
    <w:rsid w:val="78C5A6DA"/>
    <w:rsid w:val="78C6AADF"/>
    <w:rsid w:val="78CDF314"/>
    <w:rsid w:val="793F0AD8"/>
    <w:rsid w:val="794F020F"/>
    <w:rsid w:val="79545AD6"/>
    <w:rsid w:val="7981D237"/>
    <w:rsid w:val="79D85A91"/>
    <w:rsid w:val="79DD78C4"/>
    <w:rsid w:val="79F94DC2"/>
    <w:rsid w:val="7A6BE1B2"/>
    <w:rsid w:val="7A97040E"/>
    <w:rsid w:val="7B2DEEE8"/>
    <w:rsid w:val="7B40A281"/>
    <w:rsid w:val="7B6A5CAB"/>
    <w:rsid w:val="7B9B1FD8"/>
    <w:rsid w:val="7BCD9E73"/>
    <w:rsid w:val="7BCF9ADB"/>
    <w:rsid w:val="7BD8C721"/>
    <w:rsid w:val="7BED0855"/>
    <w:rsid w:val="7BF65E1B"/>
    <w:rsid w:val="7C3C620F"/>
    <w:rsid w:val="7C44A2B7"/>
    <w:rsid w:val="7C5971D7"/>
    <w:rsid w:val="7CCCDFEB"/>
    <w:rsid w:val="7D2F1FF1"/>
    <w:rsid w:val="7D726CCA"/>
    <w:rsid w:val="7DB4328C"/>
    <w:rsid w:val="7DB8DA2F"/>
    <w:rsid w:val="7DDA065B"/>
    <w:rsid w:val="7DEF2526"/>
    <w:rsid w:val="7E184260"/>
    <w:rsid w:val="7E2AE41E"/>
    <w:rsid w:val="7E4B30A7"/>
    <w:rsid w:val="7E536597"/>
    <w:rsid w:val="7E91CDEE"/>
    <w:rsid w:val="7EA60999"/>
    <w:rsid w:val="7ECBB2B4"/>
    <w:rsid w:val="7EF76814"/>
    <w:rsid w:val="7F1277F7"/>
    <w:rsid w:val="7F377F5B"/>
    <w:rsid w:val="7F3BBB86"/>
    <w:rsid w:val="7F816B07"/>
    <w:rsid w:val="7FB747E7"/>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30FAA"/>
  <w15:docId w15:val="{28AF1F1A-ECEA-4FC1-B320-0550F68E1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612"/>
    <w:rPr>
      <w:rFonts w:ascii="Times New Roman" w:eastAsia="Times New Roman" w:hAnsi="Times New Roman"/>
      <w:lang w:val="es-ES" w:eastAsia="es-ES"/>
    </w:rPr>
  </w:style>
  <w:style w:type="paragraph" w:styleId="Ttulo1">
    <w:name w:val="heading 1"/>
    <w:basedOn w:val="Normal"/>
    <w:next w:val="Normal"/>
    <w:link w:val="Ttulo1Car"/>
    <w:uiPriority w:val="9"/>
    <w:qFormat/>
    <w:rsid w:val="00E32612"/>
    <w:pPr>
      <w:keepNext/>
      <w:ind w:right="51"/>
      <w:jc w:val="both"/>
      <w:outlineLvl w:val="0"/>
    </w:pPr>
    <w:rPr>
      <w:rFonts w:ascii="Trebuchet MS" w:hAnsi="Trebuchet MS"/>
      <w:b/>
      <w:color w:val="000000"/>
      <w:sz w:val="24"/>
    </w:rPr>
  </w:style>
  <w:style w:type="paragraph" w:styleId="Ttulo2">
    <w:name w:val="heading 2"/>
    <w:basedOn w:val="Normal"/>
    <w:next w:val="Normal"/>
    <w:link w:val="Ttulo2Car"/>
    <w:uiPriority w:val="9"/>
    <w:qFormat/>
    <w:rsid w:val="00E32612"/>
    <w:pPr>
      <w:keepNext/>
      <w:jc w:val="center"/>
      <w:outlineLvl w:val="1"/>
    </w:pPr>
    <w:rPr>
      <w:rFonts w:ascii="Arial" w:hAnsi="Arial"/>
      <w:b/>
      <w:sz w:val="22"/>
    </w:rPr>
  </w:style>
  <w:style w:type="paragraph" w:styleId="Ttulo4">
    <w:name w:val="heading 4"/>
    <w:basedOn w:val="Normal"/>
    <w:next w:val="Normal"/>
    <w:link w:val="Ttulo4Car"/>
    <w:uiPriority w:val="9"/>
    <w:qFormat/>
    <w:rsid w:val="00E32612"/>
    <w:pPr>
      <w:keepNext/>
      <w:jc w:val="center"/>
      <w:outlineLvl w:val="3"/>
    </w:pPr>
    <w:rPr>
      <w:rFonts w:ascii="Arial Narrow" w:hAnsi="Arial Narrow"/>
      <w:b/>
      <w:sz w:val="24"/>
      <w:lang w:val="es-CO"/>
    </w:rPr>
  </w:style>
  <w:style w:type="paragraph" w:styleId="Ttulo8">
    <w:name w:val="heading 8"/>
    <w:basedOn w:val="Normal"/>
    <w:next w:val="Normal"/>
    <w:link w:val="Ttulo8Car"/>
    <w:uiPriority w:val="9"/>
    <w:qFormat/>
    <w:rsid w:val="00E32612"/>
    <w:pPr>
      <w:keepNext/>
      <w:outlineLvl w:val="7"/>
    </w:pPr>
    <w:rPr>
      <w:rFonts w:ascii="Arial" w:hAnsi="Arial" w:cs="Arial"/>
      <w:iCs/>
      <w:sz w:val="24"/>
      <w:lang w:val="es-MX"/>
    </w:rPr>
  </w:style>
  <w:style w:type="paragraph" w:styleId="Ttulo9">
    <w:name w:val="heading 9"/>
    <w:basedOn w:val="Normal"/>
    <w:next w:val="Normal"/>
    <w:link w:val="Ttulo9Car"/>
    <w:uiPriority w:val="9"/>
    <w:qFormat/>
    <w:rsid w:val="00E32612"/>
    <w:pPr>
      <w:keepNext/>
      <w:jc w:val="center"/>
      <w:outlineLvl w:val="8"/>
    </w:pPr>
    <w:rPr>
      <w:rFonts w:ascii="Arial Narrow" w:hAnsi="Arial Narrow" w:cs="Arial"/>
      <w:bCs/>
      <w:sz w:val="24"/>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E32612"/>
    <w:rPr>
      <w:rFonts w:ascii="Trebuchet MS" w:eastAsia="Times New Roman" w:hAnsi="Trebuchet MS" w:cs="Times New Roman"/>
      <w:b/>
      <w:color w:val="000000"/>
      <w:sz w:val="24"/>
      <w:szCs w:val="20"/>
      <w:lang w:eastAsia="es-ES"/>
    </w:rPr>
  </w:style>
  <w:style w:type="character" w:customStyle="1" w:styleId="Ttulo2Car">
    <w:name w:val="Título 2 Car"/>
    <w:link w:val="Ttulo2"/>
    <w:uiPriority w:val="9"/>
    <w:rsid w:val="00E32612"/>
    <w:rPr>
      <w:rFonts w:ascii="Arial" w:eastAsia="Times New Roman" w:hAnsi="Arial" w:cs="Times New Roman"/>
      <w:b/>
      <w:szCs w:val="20"/>
      <w:lang w:eastAsia="es-ES"/>
    </w:rPr>
  </w:style>
  <w:style w:type="character" w:customStyle="1" w:styleId="Ttulo4Car">
    <w:name w:val="Título 4 Car"/>
    <w:link w:val="Ttulo4"/>
    <w:uiPriority w:val="9"/>
    <w:rsid w:val="00E32612"/>
    <w:rPr>
      <w:rFonts w:ascii="Arial Narrow" w:eastAsia="Times New Roman" w:hAnsi="Arial Narrow" w:cs="Times New Roman"/>
      <w:b/>
      <w:sz w:val="24"/>
      <w:szCs w:val="20"/>
      <w:lang w:val="es-CO" w:eastAsia="es-ES"/>
    </w:rPr>
  </w:style>
  <w:style w:type="character" w:customStyle="1" w:styleId="Ttulo8Car">
    <w:name w:val="Título 8 Car"/>
    <w:link w:val="Ttulo8"/>
    <w:uiPriority w:val="9"/>
    <w:rsid w:val="00E32612"/>
    <w:rPr>
      <w:rFonts w:ascii="Arial" w:eastAsia="Times New Roman" w:hAnsi="Arial" w:cs="Arial"/>
      <w:iCs/>
      <w:sz w:val="24"/>
      <w:szCs w:val="20"/>
      <w:lang w:val="es-MX" w:eastAsia="es-ES"/>
    </w:rPr>
  </w:style>
  <w:style w:type="character" w:customStyle="1" w:styleId="Ttulo9Car">
    <w:name w:val="Título 9 Car"/>
    <w:link w:val="Ttulo9"/>
    <w:uiPriority w:val="9"/>
    <w:rsid w:val="00E32612"/>
    <w:rPr>
      <w:rFonts w:ascii="Arial Narrow" w:eastAsia="Times New Roman" w:hAnsi="Arial Narrow" w:cs="Arial"/>
      <w:bCs/>
      <w:sz w:val="24"/>
      <w:lang w:eastAsia="es-ES"/>
    </w:rPr>
  </w:style>
  <w:style w:type="paragraph" w:styleId="Textoindependiente3">
    <w:name w:val="Body Text 3"/>
    <w:basedOn w:val="Normal"/>
    <w:link w:val="Textoindependiente3Car"/>
    <w:uiPriority w:val="99"/>
    <w:rsid w:val="00E32612"/>
    <w:pPr>
      <w:jc w:val="both"/>
    </w:pPr>
    <w:rPr>
      <w:rFonts w:ascii="Arial" w:hAnsi="Arial"/>
      <w:sz w:val="22"/>
    </w:rPr>
  </w:style>
  <w:style w:type="character" w:customStyle="1" w:styleId="Textoindependiente3Car">
    <w:name w:val="Texto independiente 3 Car"/>
    <w:link w:val="Textoindependiente3"/>
    <w:uiPriority w:val="99"/>
    <w:rsid w:val="00E32612"/>
    <w:rPr>
      <w:rFonts w:ascii="Arial" w:eastAsia="Times New Roman" w:hAnsi="Arial" w:cs="Times New Roman"/>
      <w:szCs w:val="20"/>
      <w:lang w:eastAsia="es-ES"/>
    </w:rPr>
  </w:style>
  <w:style w:type="character" w:styleId="Nmerodepgina">
    <w:name w:val="page number"/>
    <w:uiPriority w:val="99"/>
    <w:semiHidden/>
    <w:rsid w:val="00E32612"/>
    <w:rPr>
      <w:rFonts w:cs="Times New Roman"/>
    </w:rPr>
  </w:style>
  <w:style w:type="paragraph" w:styleId="Encabezado">
    <w:name w:val="header"/>
    <w:basedOn w:val="Normal"/>
    <w:link w:val="EncabezadoCar"/>
    <w:uiPriority w:val="99"/>
    <w:rsid w:val="00E32612"/>
    <w:pPr>
      <w:tabs>
        <w:tab w:val="center" w:pos="4320"/>
        <w:tab w:val="right" w:pos="8640"/>
      </w:tabs>
      <w:jc w:val="both"/>
    </w:pPr>
    <w:rPr>
      <w:rFonts w:ascii="Arial" w:hAnsi="Arial"/>
      <w:lang w:val="es-ES_tradnl"/>
    </w:rPr>
  </w:style>
  <w:style w:type="character" w:customStyle="1" w:styleId="EncabezadoCar">
    <w:name w:val="Encabezado Car"/>
    <w:link w:val="Encabezado"/>
    <w:uiPriority w:val="99"/>
    <w:rsid w:val="00E32612"/>
    <w:rPr>
      <w:rFonts w:ascii="Arial" w:eastAsia="Times New Roman" w:hAnsi="Arial" w:cs="Times New Roman"/>
      <w:sz w:val="20"/>
      <w:szCs w:val="20"/>
      <w:lang w:val="es-ES_tradnl" w:eastAsia="es-ES"/>
    </w:rPr>
  </w:style>
  <w:style w:type="paragraph" w:customStyle="1" w:styleId="BodyText31">
    <w:name w:val="Body Text 31"/>
    <w:basedOn w:val="Normal"/>
    <w:rsid w:val="00E32612"/>
    <w:pPr>
      <w:widowControl w:val="0"/>
      <w:tabs>
        <w:tab w:val="left" w:pos="0"/>
      </w:tabs>
      <w:jc w:val="both"/>
    </w:pPr>
    <w:rPr>
      <w:rFonts w:ascii="Arial" w:hAnsi="Arial"/>
      <w:sz w:val="24"/>
      <w:lang w:val="es-ES_tradnl"/>
    </w:rPr>
  </w:style>
  <w:style w:type="paragraph" w:styleId="Piedepgina">
    <w:name w:val="footer"/>
    <w:basedOn w:val="Normal"/>
    <w:link w:val="PiedepginaCar"/>
    <w:uiPriority w:val="99"/>
    <w:rsid w:val="00E32612"/>
    <w:pPr>
      <w:tabs>
        <w:tab w:val="center" w:pos="4320"/>
        <w:tab w:val="right" w:pos="8640"/>
      </w:tabs>
      <w:jc w:val="both"/>
    </w:pPr>
    <w:rPr>
      <w:rFonts w:ascii="Arial" w:hAnsi="Arial"/>
      <w:lang w:val="es-ES_tradnl"/>
    </w:rPr>
  </w:style>
  <w:style w:type="character" w:customStyle="1" w:styleId="PiedepginaCar">
    <w:name w:val="Pie de página Car"/>
    <w:link w:val="Piedepgina"/>
    <w:uiPriority w:val="99"/>
    <w:rsid w:val="00E32612"/>
    <w:rPr>
      <w:rFonts w:ascii="Arial" w:eastAsia="Times New Roman" w:hAnsi="Arial" w:cs="Times New Roman"/>
      <w:sz w:val="20"/>
      <w:szCs w:val="20"/>
      <w:lang w:val="es-ES_tradnl" w:eastAsia="es-ES"/>
    </w:rPr>
  </w:style>
  <w:style w:type="paragraph" w:styleId="Prrafodelista">
    <w:name w:val="List Paragraph"/>
    <w:aliases w:val="Segundo nivel de viñetas,titulo 3,Bullets,Chulito,Bullet List,FooterText,numbered,List Paragraph1,Paragraphe de liste1,lp1,Bulletr List Paragraph,Foot,列出段落,列出段落1,List Paragraph2,List Paragraph21,Parágrafo da Lista1,リスト段落1,Listeafsnit1"/>
    <w:basedOn w:val="Normal"/>
    <w:link w:val="PrrafodelistaCar"/>
    <w:uiPriority w:val="34"/>
    <w:qFormat/>
    <w:rsid w:val="002A37E9"/>
    <w:pPr>
      <w:ind w:left="708"/>
    </w:pPr>
  </w:style>
  <w:style w:type="paragraph" w:styleId="Sinespaciado">
    <w:name w:val="No Spacing"/>
    <w:uiPriority w:val="1"/>
    <w:qFormat/>
    <w:rsid w:val="00C30BA3"/>
    <w:rPr>
      <w:rFonts w:ascii="Times New Roman" w:eastAsia="Times New Roman" w:hAnsi="Times New Roman"/>
      <w:lang w:val="es-ES" w:eastAsia="es-ES"/>
    </w:rPr>
  </w:style>
  <w:style w:type="character" w:styleId="Hipervnculo">
    <w:name w:val="Hyperlink"/>
    <w:uiPriority w:val="99"/>
    <w:unhideWhenUsed/>
    <w:rsid w:val="00432C9E"/>
    <w:rPr>
      <w:color w:val="0000FF"/>
      <w:u w:val="single"/>
    </w:rPr>
  </w:style>
  <w:style w:type="paragraph" w:styleId="NormalWeb">
    <w:name w:val="Normal (Web)"/>
    <w:basedOn w:val="Normal"/>
    <w:uiPriority w:val="99"/>
    <w:unhideWhenUsed/>
    <w:rsid w:val="006E5EA4"/>
    <w:pPr>
      <w:spacing w:before="100" w:beforeAutospacing="1" w:after="100" w:afterAutospacing="1"/>
    </w:pPr>
    <w:rPr>
      <w:sz w:val="24"/>
      <w:szCs w:val="24"/>
    </w:rPr>
  </w:style>
  <w:style w:type="paragraph" w:styleId="Textodeglobo">
    <w:name w:val="Balloon Text"/>
    <w:basedOn w:val="Normal"/>
    <w:link w:val="TextodegloboCar"/>
    <w:uiPriority w:val="99"/>
    <w:semiHidden/>
    <w:unhideWhenUsed/>
    <w:rsid w:val="00CA6BE5"/>
    <w:rPr>
      <w:rFonts w:ascii="Tahoma" w:hAnsi="Tahoma" w:cs="Tahoma"/>
      <w:sz w:val="16"/>
      <w:szCs w:val="16"/>
    </w:rPr>
  </w:style>
  <w:style w:type="character" w:customStyle="1" w:styleId="TextodegloboCar">
    <w:name w:val="Texto de globo Car"/>
    <w:link w:val="Textodeglobo"/>
    <w:uiPriority w:val="99"/>
    <w:semiHidden/>
    <w:rsid w:val="00CA6BE5"/>
    <w:rPr>
      <w:rFonts w:ascii="Tahoma" w:eastAsia="Times New Roman" w:hAnsi="Tahoma" w:cs="Tahoma"/>
      <w:sz w:val="16"/>
      <w:szCs w:val="16"/>
    </w:rPr>
  </w:style>
  <w:style w:type="table" w:styleId="Tablaconcuadrcula">
    <w:name w:val="Table Grid"/>
    <w:basedOn w:val="Tablanormal"/>
    <w:uiPriority w:val="39"/>
    <w:rsid w:val="00CA6B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pelle">
    <w:name w:val="spelle"/>
    <w:rsid w:val="003455EA"/>
  </w:style>
  <w:style w:type="paragraph" w:styleId="Textoindependiente">
    <w:name w:val="Body Text"/>
    <w:basedOn w:val="Normal"/>
    <w:link w:val="TextoindependienteCar"/>
    <w:uiPriority w:val="99"/>
    <w:unhideWhenUsed/>
    <w:rsid w:val="00122D9B"/>
    <w:pPr>
      <w:spacing w:after="120"/>
    </w:pPr>
  </w:style>
  <w:style w:type="character" w:customStyle="1" w:styleId="TextoindependienteCar">
    <w:name w:val="Texto independiente Car"/>
    <w:basedOn w:val="Fuentedeprrafopredeter"/>
    <w:link w:val="Textoindependiente"/>
    <w:uiPriority w:val="99"/>
    <w:rsid w:val="00122D9B"/>
    <w:rPr>
      <w:rFonts w:ascii="Times New Roman" w:eastAsia="Times New Roman" w:hAnsi="Times New Roman"/>
      <w:lang w:val="es-ES" w:eastAsia="es-ES"/>
    </w:rPr>
  </w:style>
  <w:style w:type="paragraph" w:styleId="Textoindependiente2">
    <w:name w:val="Body Text 2"/>
    <w:basedOn w:val="Normal"/>
    <w:link w:val="Textoindependiente2Car"/>
    <w:uiPriority w:val="99"/>
    <w:unhideWhenUsed/>
    <w:rsid w:val="00395DA5"/>
    <w:pPr>
      <w:spacing w:after="120" w:line="480" w:lineRule="auto"/>
    </w:pPr>
  </w:style>
  <w:style w:type="character" w:customStyle="1" w:styleId="Textoindependiente2Car">
    <w:name w:val="Texto independiente 2 Car"/>
    <w:basedOn w:val="Fuentedeprrafopredeter"/>
    <w:link w:val="Textoindependiente2"/>
    <w:uiPriority w:val="99"/>
    <w:rsid w:val="00395DA5"/>
    <w:rPr>
      <w:rFonts w:ascii="Times New Roman" w:eastAsia="Times New Roman" w:hAnsi="Times New Roman"/>
      <w:lang w:val="es-ES" w:eastAsia="es-ES"/>
    </w:rPr>
  </w:style>
  <w:style w:type="paragraph" w:styleId="Revisin">
    <w:name w:val="Revision"/>
    <w:hidden/>
    <w:uiPriority w:val="99"/>
    <w:semiHidden/>
    <w:rsid w:val="00512F2A"/>
    <w:rPr>
      <w:rFonts w:ascii="Times New Roman" w:eastAsia="Times New Roman" w:hAnsi="Times New Roman"/>
      <w:lang w:val="es-ES" w:eastAsia="es-ES"/>
    </w:rPr>
  </w:style>
  <w:style w:type="character" w:styleId="Refdecomentario">
    <w:name w:val="annotation reference"/>
    <w:basedOn w:val="Fuentedeprrafopredeter"/>
    <w:uiPriority w:val="99"/>
    <w:semiHidden/>
    <w:unhideWhenUsed/>
    <w:rsid w:val="00D75B2B"/>
    <w:rPr>
      <w:sz w:val="16"/>
      <w:szCs w:val="16"/>
    </w:rPr>
  </w:style>
  <w:style w:type="paragraph" w:styleId="Textocomentario">
    <w:name w:val="annotation text"/>
    <w:basedOn w:val="Normal"/>
    <w:link w:val="TextocomentarioCar"/>
    <w:uiPriority w:val="99"/>
    <w:unhideWhenUsed/>
  </w:style>
  <w:style w:type="character" w:customStyle="1" w:styleId="TextocomentarioCar">
    <w:name w:val="Texto comentario Car"/>
    <w:basedOn w:val="Fuentedeprrafopredeter"/>
    <w:link w:val="Textocomentario"/>
    <w:uiPriority w:val="99"/>
    <w:rPr>
      <w:rFonts w:ascii="Times New Roman" w:eastAsia="Times New Roman" w:hAnsi="Times New Roman"/>
      <w:lang w:val="es-ES" w:eastAsia="es-ES"/>
    </w:rPr>
  </w:style>
  <w:style w:type="character" w:customStyle="1" w:styleId="CharacterStyle2">
    <w:name w:val="Character Style 2"/>
    <w:uiPriority w:val="99"/>
    <w:rsid w:val="001C62E2"/>
    <w:rPr>
      <w:sz w:val="20"/>
    </w:rPr>
  </w:style>
  <w:style w:type="character" w:customStyle="1" w:styleId="PrrafodelistaCar">
    <w:name w:val="Párrafo de lista Car"/>
    <w:aliases w:val="Segundo nivel de viñetas Car,titulo 3 Car,Bullets Car,Chulito Car,Bullet List Car,FooterText Car,numbered Car,List Paragraph1 Car,Paragraphe de liste1 Car,lp1 Car,Bulletr List Paragraph Car,Foot Car,列出段落 Car,列出段落1 Car,リスト段落1 Car"/>
    <w:link w:val="Prrafodelista"/>
    <w:uiPriority w:val="34"/>
    <w:locked/>
    <w:rsid w:val="00880D50"/>
    <w:rPr>
      <w:rFonts w:ascii="Times New Roman" w:eastAsia="Times New Roman" w:hAnsi="Times New Roman"/>
      <w:lang w:val="es-ES" w:eastAsia="es-ES"/>
    </w:rPr>
  </w:style>
  <w:style w:type="character" w:customStyle="1" w:styleId="normaltextrun">
    <w:name w:val="normaltextrun"/>
    <w:basedOn w:val="Fuentedeprrafopredeter"/>
    <w:rsid w:val="00880D50"/>
  </w:style>
  <w:style w:type="character" w:customStyle="1" w:styleId="eop">
    <w:name w:val="eop"/>
    <w:basedOn w:val="Fuentedeprrafopredeter"/>
    <w:rsid w:val="00880D50"/>
  </w:style>
  <w:style w:type="paragraph" w:customStyle="1" w:styleId="pf0">
    <w:name w:val="pf0"/>
    <w:basedOn w:val="Normal"/>
    <w:rsid w:val="00044EA3"/>
    <w:pPr>
      <w:spacing w:before="100" w:beforeAutospacing="1" w:after="100" w:afterAutospacing="1"/>
    </w:pPr>
    <w:rPr>
      <w:sz w:val="24"/>
      <w:szCs w:val="24"/>
      <w:lang w:val="es-CO" w:eastAsia="es-CO"/>
    </w:rPr>
  </w:style>
  <w:style w:type="paragraph" w:styleId="Asuntodelcomentario">
    <w:name w:val="annotation subject"/>
    <w:basedOn w:val="Textocomentario"/>
    <w:next w:val="Textocomentario"/>
    <w:link w:val="AsuntodelcomentarioCar"/>
    <w:uiPriority w:val="99"/>
    <w:semiHidden/>
    <w:unhideWhenUsed/>
    <w:rsid w:val="00845C86"/>
    <w:rPr>
      <w:b/>
      <w:bCs/>
    </w:rPr>
  </w:style>
  <w:style w:type="character" w:customStyle="1" w:styleId="AsuntodelcomentarioCar">
    <w:name w:val="Asunto del comentario Car"/>
    <w:basedOn w:val="TextocomentarioCar"/>
    <w:link w:val="Asuntodelcomentario"/>
    <w:uiPriority w:val="99"/>
    <w:semiHidden/>
    <w:rsid w:val="00845C86"/>
    <w:rPr>
      <w:rFonts w:ascii="Times New Roman" w:eastAsia="Times New Roman" w:hAnsi="Times New Roman"/>
      <w:b/>
      <w:bCs/>
      <w:lang w:val="es-ES" w:eastAsia="es-ES"/>
    </w:rPr>
  </w:style>
  <w:style w:type="character" w:styleId="Mencionar">
    <w:name w:val="Mention"/>
    <w:basedOn w:val="Fuentedeprrafopredeter"/>
    <w:uiPriority w:val="99"/>
    <w:unhideWhenUsed/>
    <w:rsid w:val="00845C86"/>
    <w:rPr>
      <w:color w:val="2B579A"/>
      <w:shd w:val="clear" w:color="auto" w:fill="E1DFDD"/>
    </w:rPr>
  </w:style>
  <w:style w:type="paragraph" w:styleId="Textosinformato">
    <w:name w:val="Plain Text"/>
    <w:basedOn w:val="Normal"/>
    <w:link w:val="TextosinformatoCar"/>
    <w:uiPriority w:val="99"/>
    <w:unhideWhenUsed/>
    <w:rsid w:val="00B73738"/>
    <w:rPr>
      <w:rFonts w:ascii="Consolas" w:eastAsiaTheme="minorHAnsi" w:hAnsi="Consolas" w:cs="Consolas"/>
      <w:sz w:val="21"/>
      <w:szCs w:val="21"/>
      <w:lang w:eastAsia="en-US"/>
    </w:rPr>
  </w:style>
  <w:style w:type="character" w:customStyle="1" w:styleId="TextosinformatoCar">
    <w:name w:val="Texto sin formato Car"/>
    <w:basedOn w:val="Fuentedeprrafopredeter"/>
    <w:link w:val="Textosinformato"/>
    <w:uiPriority w:val="99"/>
    <w:rsid w:val="00B73738"/>
    <w:rPr>
      <w:rFonts w:ascii="Consolas" w:eastAsiaTheme="minorHAnsi" w:hAnsi="Consolas" w:cs="Consolas"/>
      <w:sz w:val="21"/>
      <w:szCs w:val="21"/>
      <w:lang w:val="es-ES" w:eastAsia="en-US"/>
    </w:rPr>
  </w:style>
  <w:style w:type="paragraph" w:customStyle="1" w:styleId="Cuerpo">
    <w:name w:val="Cuerpo"/>
    <w:rsid w:val="00B73738"/>
    <w:pPr>
      <w:pBdr>
        <w:top w:val="nil"/>
        <w:left w:val="nil"/>
        <w:bottom w:val="nil"/>
        <w:right w:val="nil"/>
        <w:between w:val="nil"/>
        <w:bar w:val="nil"/>
      </w:pBdr>
    </w:pPr>
    <w:rPr>
      <w:rFonts w:ascii="Arial" w:eastAsia="Arial" w:hAnsi="Arial" w:cs="Arial"/>
      <w:color w:val="000000"/>
      <w:sz w:val="24"/>
      <w:szCs w:val="24"/>
      <w:u w:color="000000"/>
      <w:bdr w:val="nil"/>
    </w:rPr>
  </w:style>
  <w:style w:type="paragraph" w:customStyle="1" w:styleId="vineta">
    <w:name w:val="vineta"/>
    <w:basedOn w:val="Normal"/>
    <w:rsid w:val="00B73738"/>
    <w:pPr>
      <w:spacing w:after="240" w:line="360" w:lineRule="atLeast"/>
      <w:ind w:left="1110" w:hanging="360"/>
      <w:jc w:val="both"/>
    </w:pPr>
    <w:rPr>
      <w:rFonts w:ascii="Calibri" w:eastAsiaTheme="minorEastAsia" w:hAnsi="Calibri" w:cs="Calibri"/>
      <w:color w:val="808080"/>
      <w:sz w:val="26"/>
      <w:szCs w:val="26"/>
      <w:lang w:val="en-US" w:eastAsia="en-US"/>
    </w:rPr>
  </w:style>
  <w:style w:type="character" w:customStyle="1" w:styleId="cf01">
    <w:name w:val="cf01"/>
    <w:basedOn w:val="Fuentedeprrafopredeter"/>
    <w:rsid w:val="00B73738"/>
    <w:rPr>
      <w:rFonts w:ascii="Segoe UI" w:hAnsi="Segoe UI" w:cs="Segoe UI" w:hint="default"/>
      <w:sz w:val="18"/>
      <w:szCs w:val="18"/>
    </w:rPr>
  </w:style>
  <w:style w:type="character" w:customStyle="1" w:styleId="cf11">
    <w:name w:val="cf11"/>
    <w:basedOn w:val="Fuentedeprrafopredeter"/>
    <w:rsid w:val="00B73738"/>
    <w:rPr>
      <w:rFonts w:ascii="Segoe UI" w:hAnsi="Segoe UI" w:cs="Segoe UI" w:hint="default"/>
      <w:i/>
      <w:iCs/>
      <w:sz w:val="18"/>
      <w:szCs w:val="18"/>
    </w:rPr>
  </w:style>
  <w:style w:type="character" w:styleId="Textoennegrita">
    <w:name w:val="Strong"/>
    <w:basedOn w:val="Fuentedeprrafopredeter"/>
    <w:uiPriority w:val="22"/>
    <w:qFormat/>
    <w:rsid w:val="00B73738"/>
    <w:rPr>
      <w:b/>
      <w:bCs/>
    </w:rPr>
  </w:style>
  <w:style w:type="character" w:styleId="nfasis">
    <w:name w:val="Emphasis"/>
    <w:basedOn w:val="Fuentedeprrafopredeter"/>
    <w:uiPriority w:val="20"/>
    <w:qFormat/>
    <w:rsid w:val="00B73738"/>
    <w:rPr>
      <w:i/>
      <w:iCs/>
    </w:rPr>
  </w:style>
  <w:style w:type="character" w:styleId="Mencinsinresolver">
    <w:name w:val="Unresolved Mention"/>
    <w:basedOn w:val="Fuentedeprrafopredeter"/>
    <w:uiPriority w:val="99"/>
    <w:semiHidden/>
    <w:unhideWhenUsed/>
    <w:rsid w:val="00B73738"/>
    <w:rPr>
      <w:color w:val="605E5C"/>
      <w:shd w:val="clear" w:color="auto" w:fill="E1DFDD"/>
    </w:rPr>
  </w:style>
  <w:style w:type="character" w:customStyle="1" w:styleId="ui-provider">
    <w:name w:val="ui-provider"/>
    <w:basedOn w:val="Fuentedeprrafopredeter"/>
    <w:rsid w:val="00B73738"/>
  </w:style>
  <w:style w:type="paragraph" w:customStyle="1" w:styleId="paragraph">
    <w:name w:val="paragraph"/>
    <w:basedOn w:val="Normal"/>
    <w:rsid w:val="009C6D3C"/>
    <w:pPr>
      <w:spacing w:before="100" w:beforeAutospacing="1" w:after="100" w:afterAutospacing="1"/>
    </w:pPr>
    <w:rPr>
      <w:sz w:val="24"/>
      <w:szCs w:val="24"/>
      <w:lang w:val="es-CO" w:eastAsia="es-CO"/>
    </w:rPr>
  </w:style>
  <w:style w:type="character" w:customStyle="1" w:styleId="scxw85013891">
    <w:name w:val="scxw85013891"/>
    <w:basedOn w:val="Fuentedeprrafopredeter"/>
    <w:rsid w:val="009C6D3C"/>
  </w:style>
  <w:style w:type="character" w:customStyle="1" w:styleId="scxw106345777">
    <w:name w:val="scxw106345777"/>
    <w:basedOn w:val="Fuentedeprrafopredeter"/>
    <w:rsid w:val="00166C40"/>
  </w:style>
  <w:style w:type="paragraph" w:customStyle="1" w:styleId="Default">
    <w:name w:val="Default"/>
    <w:rsid w:val="00924DA7"/>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12229">
      <w:bodyDiv w:val="1"/>
      <w:marLeft w:val="0"/>
      <w:marRight w:val="0"/>
      <w:marTop w:val="0"/>
      <w:marBottom w:val="0"/>
      <w:divBdr>
        <w:top w:val="none" w:sz="0" w:space="0" w:color="auto"/>
        <w:left w:val="none" w:sz="0" w:space="0" w:color="auto"/>
        <w:bottom w:val="none" w:sz="0" w:space="0" w:color="auto"/>
        <w:right w:val="none" w:sz="0" w:space="0" w:color="auto"/>
      </w:divBdr>
      <w:divsChild>
        <w:div w:id="140121777">
          <w:marLeft w:val="0"/>
          <w:marRight w:val="0"/>
          <w:marTop w:val="0"/>
          <w:marBottom w:val="0"/>
          <w:divBdr>
            <w:top w:val="none" w:sz="0" w:space="0" w:color="auto"/>
            <w:left w:val="none" w:sz="0" w:space="0" w:color="auto"/>
            <w:bottom w:val="none" w:sz="0" w:space="0" w:color="auto"/>
            <w:right w:val="none" w:sz="0" w:space="0" w:color="auto"/>
          </w:divBdr>
        </w:div>
        <w:div w:id="313996402">
          <w:marLeft w:val="0"/>
          <w:marRight w:val="0"/>
          <w:marTop w:val="0"/>
          <w:marBottom w:val="0"/>
          <w:divBdr>
            <w:top w:val="none" w:sz="0" w:space="0" w:color="auto"/>
            <w:left w:val="none" w:sz="0" w:space="0" w:color="auto"/>
            <w:bottom w:val="none" w:sz="0" w:space="0" w:color="auto"/>
            <w:right w:val="none" w:sz="0" w:space="0" w:color="auto"/>
          </w:divBdr>
        </w:div>
        <w:div w:id="512645731">
          <w:marLeft w:val="0"/>
          <w:marRight w:val="0"/>
          <w:marTop w:val="0"/>
          <w:marBottom w:val="0"/>
          <w:divBdr>
            <w:top w:val="none" w:sz="0" w:space="0" w:color="auto"/>
            <w:left w:val="none" w:sz="0" w:space="0" w:color="auto"/>
            <w:bottom w:val="none" w:sz="0" w:space="0" w:color="auto"/>
            <w:right w:val="none" w:sz="0" w:space="0" w:color="auto"/>
          </w:divBdr>
        </w:div>
        <w:div w:id="872768090">
          <w:marLeft w:val="0"/>
          <w:marRight w:val="0"/>
          <w:marTop w:val="0"/>
          <w:marBottom w:val="0"/>
          <w:divBdr>
            <w:top w:val="none" w:sz="0" w:space="0" w:color="auto"/>
            <w:left w:val="none" w:sz="0" w:space="0" w:color="auto"/>
            <w:bottom w:val="none" w:sz="0" w:space="0" w:color="auto"/>
            <w:right w:val="none" w:sz="0" w:space="0" w:color="auto"/>
          </w:divBdr>
        </w:div>
        <w:div w:id="911046319">
          <w:marLeft w:val="0"/>
          <w:marRight w:val="0"/>
          <w:marTop w:val="0"/>
          <w:marBottom w:val="0"/>
          <w:divBdr>
            <w:top w:val="none" w:sz="0" w:space="0" w:color="auto"/>
            <w:left w:val="none" w:sz="0" w:space="0" w:color="auto"/>
            <w:bottom w:val="none" w:sz="0" w:space="0" w:color="auto"/>
            <w:right w:val="none" w:sz="0" w:space="0" w:color="auto"/>
          </w:divBdr>
        </w:div>
        <w:div w:id="992295323">
          <w:marLeft w:val="0"/>
          <w:marRight w:val="0"/>
          <w:marTop w:val="0"/>
          <w:marBottom w:val="0"/>
          <w:divBdr>
            <w:top w:val="none" w:sz="0" w:space="0" w:color="auto"/>
            <w:left w:val="none" w:sz="0" w:space="0" w:color="auto"/>
            <w:bottom w:val="none" w:sz="0" w:space="0" w:color="auto"/>
            <w:right w:val="none" w:sz="0" w:space="0" w:color="auto"/>
          </w:divBdr>
        </w:div>
        <w:div w:id="1057822891">
          <w:marLeft w:val="0"/>
          <w:marRight w:val="0"/>
          <w:marTop w:val="0"/>
          <w:marBottom w:val="0"/>
          <w:divBdr>
            <w:top w:val="none" w:sz="0" w:space="0" w:color="auto"/>
            <w:left w:val="none" w:sz="0" w:space="0" w:color="auto"/>
            <w:bottom w:val="none" w:sz="0" w:space="0" w:color="auto"/>
            <w:right w:val="none" w:sz="0" w:space="0" w:color="auto"/>
          </w:divBdr>
        </w:div>
        <w:div w:id="1081560423">
          <w:marLeft w:val="0"/>
          <w:marRight w:val="0"/>
          <w:marTop w:val="0"/>
          <w:marBottom w:val="0"/>
          <w:divBdr>
            <w:top w:val="none" w:sz="0" w:space="0" w:color="auto"/>
            <w:left w:val="none" w:sz="0" w:space="0" w:color="auto"/>
            <w:bottom w:val="none" w:sz="0" w:space="0" w:color="auto"/>
            <w:right w:val="none" w:sz="0" w:space="0" w:color="auto"/>
          </w:divBdr>
        </w:div>
        <w:div w:id="1194612166">
          <w:marLeft w:val="0"/>
          <w:marRight w:val="0"/>
          <w:marTop w:val="0"/>
          <w:marBottom w:val="0"/>
          <w:divBdr>
            <w:top w:val="none" w:sz="0" w:space="0" w:color="auto"/>
            <w:left w:val="none" w:sz="0" w:space="0" w:color="auto"/>
            <w:bottom w:val="none" w:sz="0" w:space="0" w:color="auto"/>
            <w:right w:val="none" w:sz="0" w:space="0" w:color="auto"/>
          </w:divBdr>
        </w:div>
        <w:div w:id="1989897378">
          <w:marLeft w:val="0"/>
          <w:marRight w:val="0"/>
          <w:marTop w:val="0"/>
          <w:marBottom w:val="0"/>
          <w:divBdr>
            <w:top w:val="none" w:sz="0" w:space="0" w:color="auto"/>
            <w:left w:val="none" w:sz="0" w:space="0" w:color="auto"/>
            <w:bottom w:val="none" w:sz="0" w:space="0" w:color="auto"/>
            <w:right w:val="none" w:sz="0" w:space="0" w:color="auto"/>
          </w:divBdr>
        </w:div>
      </w:divsChild>
    </w:div>
    <w:div w:id="20011081">
      <w:bodyDiv w:val="1"/>
      <w:marLeft w:val="0"/>
      <w:marRight w:val="0"/>
      <w:marTop w:val="0"/>
      <w:marBottom w:val="0"/>
      <w:divBdr>
        <w:top w:val="none" w:sz="0" w:space="0" w:color="auto"/>
        <w:left w:val="none" w:sz="0" w:space="0" w:color="auto"/>
        <w:bottom w:val="none" w:sz="0" w:space="0" w:color="auto"/>
        <w:right w:val="none" w:sz="0" w:space="0" w:color="auto"/>
      </w:divBdr>
    </w:div>
    <w:div w:id="32268461">
      <w:bodyDiv w:val="1"/>
      <w:marLeft w:val="0"/>
      <w:marRight w:val="0"/>
      <w:marTop w:val="0"/>
      <w:marBottom w:val="0"/>
      <w:divBdr>
        <w:top w:val="none" w:sz="0" w:space="0" w:color="auto"/>
        <w:left w:val="none" w:sz="0" w:space="0" w:color="auto"/>
        <w:bottom w:val="none" w:sz="0" w:space="0" w:color="auto"/>
        <w:right w:val="none" w:sz="0" w:space="0" w:color="auto"/>
      </w:divBdr>
    </w:div>
    <w:div w:id="54204610">
      <w:bodyDiv w:val="1"/>
      <w:marLeft w:val="0"/>
      <w:marRight w:val="0"/>
      <w:marTop w:val="0"/>
      <w:marBottom w:val="0"/>
      <w:divBdr>
        <w:top w:val="none" w:sz="0" w:space="0" w:color="auto"/>
        <w:left w:val="none" w:sz="0" w:space="0" w:color="auto"/>
        <w:bottom w:val="none" w:sz="0" w:space="0" w:color="auto"/>
        <w:right w:val="none" w:sz="0" w:space="0" w:color="auto"/>
      </w:divBdr>
    </w:div>
    <w:div w:id="58674107">
      <w:bodyDiv w:val="1"/>
      <w:marLeft w:val="0"/>
      <w:marRight w:val="0"/>
      <w:marTop w:val="0"/>
      <w:marBottom w:val="0"/>
      <w:divBdr>
        <w:top w:val="none" w:sz="0" w:space="0" w:color="auto"/>
        <w:left w:val="none" w:sz="0" w:space="0" w:color="auto"/>
        <w:bottom w:val="none" w:sz="0" w:space="0" w:color="auto"/>
        <w:right w:val="none" w:sz="0" w:space="0" w:color="auto"/>
      </w:divBdr>
    </w:div>
    <w:div w:id="102921150">
      <w:bodyDiv w:val="1"/>
      <w:marLeft w:val="0"/>
      <w:marRight w:val="0"/>
      <w:marTop w:val="0"/>
      <w:marBottom w:val="0"/>
      <w:divBdr>
        <w:top w:val="none" w:sz="0" w:space="0" w:color="auto"/>
        <w:left w:val="none" w:sz="0" w:space="0" w:color="auto"/>
        <w:bottom w:val="none" w:sz="0" w:space="0" w:color="auto"/>
        <w:right w:val="none" w:sz="0" w:space="0" w:color="auto"/>
      </w:divBdr>
    </w:div>
    <w:div w:id="141697060">
      <w:bodyDiv w:val="1"/>
      <w:marLeft w:val="0"/>
      <w:marRight w:val="0"/>
      <w:marTop w:val="0"/>
      <w:marBottom w:val="0"/>
      <w:divBdr>
        <w:top w:val="none" w:sz="0" w:space="0" w:color="auto"/>
        <w:left w:val="none" w:sz="0" w:space="0" w:color="auto"/>
        <w:bottom w:val="none" w:sz="0" w:space="0" w:color="auto"/>
        <w:right w:val="none" w:sz="0" w:space="0" w:color="auto"/>
      </w:divBdr>
      <w:divsChild>
        <w:div w:id="434642768">
          <w:marLeft w:val="-420"/>
          <w:marRight w:val="0"/>
          <w:marTop w:val="0"/>
          <w:marBottom w:val="0"/>
          <w:divBdr>
            <w:top w:val="none" w:sz="0" w:space="0" w:color="auto"/>
            <w:left w:val="none" w:sz="0" w:space="0" w:color="auto"/>
            <w:bottom w:val="none" w:sz="0" w:space="0" w:color="auto"/>
            <w:right w:val="none" w:sz="0" w:space="0" w:color="auto"/>
          </w:divBdr>
          <w:divsChild>
            <w:div w:id="366876057">
              <w:marLeft w:val="0"/>
              <w:marRight w:val="0"/>
              <w:marTop w:val="0"/>
              <w:marBottom w:val="0"/>
              <w:divBdr>
                <w:top w:val="none" w:sz="0" w:space="0" w:color="auto"/>
                <w:left w:val="none" w:sz="0" w:space="0" w:color="auto"/>
                <w:bottom w:val="none" w:sz="0" w:space="0" w:color="auto"/>
                <w:right w:val="none" w:sz="0" w:space="0" w:color="auto"/>
              </w:divBdr>
              <w:divsChild>
                <w:div w:id="74596450">
                  <w:marLeft w:val="0"/>
                  <w:marRight w:val="0"/>
                  <w:marTop w:val="0"/>
                  <w:marBottom w:val="0"/>
                  <w:divBdr>
                    <w:top w:val="none" w:sz="0" w:space="0" w:color="auto"/>
                    <w:left w:val="none" w:sz="0" w:space="0" w:color="auto"/>
                    <w:bottom w:val="none" w:sz="0" w:space="0" w:color="auto"/>
                    <w:right w:val="none" w:sz="0" w:space="0" w:color="auto"/>
                  </w:divBdr>
                  <w:divsChild>
                    <w:div w:id="408697547">
                      <w:marLeft w:val="0"/>
                      <w:marRight w:val="0"/>
                      <w:marTop w:val="0"/>
                      <w:marBottom w:val="0"/>
                      <w:divBdr>
                        <w:top w:val="none" w:sz="0" w:space="0" w:color="auto"/>
                        <w:left w:val="none" w:sz="0" w:space="0" w:color="auto"/>
                        <w:bottom w:val="none" w:sz="0" w:space="0" w:color="auto"/>
                        <w:right w:val="none" w:sz="0" w:space="0" w:color="auto"/>
                      </w:divBdr>
                    </w:div>
                    <w:div w:id="49126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354312">
          <w:marLeft w:val="0"/>
          <w:marRight w:val="0"/>
          <w:marTop w:val="0"/>
          <w:marBottom w:val="0"/>
          <w:divBdr>
            <w:top w:val="none" w:sz="0" w:space="0" w:color="auto"/>
            <w:left w:val="none" w:sz="0" w:space="0" w:color="auto"/>
            <w:bottom w:val="none" w:sz="0" w:space="0" w:color="auto"/>
            <w:right w:val="none" w:sz="0" w:space="0" w:color="auto"/>
          </w:divBdr>
          <w:divsChild>
            <w:div w:id="716244350">
              <w:marLeft w:val="-420"/>
              <w:marRight w:val="0"/>
              <w:marTop w:val="0"/>
              <w:marBottom w:val="0"/>
              <w:divBdr>
                <w:top w:val="none" w:sz="0" w:space="0" w:color="auto"/>
                <w:left w:val="none" w:sz="0" w:space="0" w:color="auto"/>
                <w:bottom w:val="none" w:sz="0" w:space="0" w:color="auto"/>
                <w:right w:val="none" w:sz="0" w:space="0" w:color="auto"/>
              </w:divBdr>
              <w:divsChild>
                <w:div w:id="2021345977">
                  <w:marLeft w:val="0"/>
                  <w:marRight w:val="0"/>
                  <w:marTop w:val="0"/>
                  <w:marBottom w:val="0"/>
                  <w:divBdr>
                    <w:top w:val="none" w:sz="0" w:space="0" w:color="auto"/>
                    <w:left w:val="none" w:sz="0" w:space="0" w:color="auto"/>
                    <w:bottom w:val="none" w:sz="0" w:space="0" w:color="auto"/>
                    <w:right w:val="none" w:sz="0" w:space="0" w:color="auto"/>
                  </w:divBdr>
                  <w:divsChild>
                    <w:div w:id="2136289613">
                      <w:marLeft w:val="0"/>
                      <w:marRight w:val="0"/>
                      <w:marTop w:val="0"/>
                      <w:marBottom w:val="0"/>
                      <w:divBdr>
                        <w:top w:val="none" w:sz="0" w:space="0" w:color="auto"/>
                        <w:left w:val="none" w:sz="0" w:space="0" w:color="auto"/>
                        <w:bottom w:val="none" w:sz="0" w:space="0" w:color="auto"/>
                        <w:right w:val="none" w:sz="0" w:space="0" w:color="auto"/>
                      </w:divBdr>
                      <w:divsChild>
                        <w:div w:id="1230189357">
                          <w:marLeft w:val="0"/>
                          <w:marRight w:val="0"/>
                          <w:marTop w:val="0"/>
                          <w:marBottom w:val="0"/>
                          <w:divBdr>
                            <w:top w:val="none" w:sz="0" w:space="0" w:color="auto"/>
                            <w:left w:val="none" w:sz="0" w:space="0" w:color="auto"/>
                            <w:bottom w:val="none" w:sz="0" w:space="0" w:color="auto"/>
                            <w:right w:val="none" w:sz="0" w:space="0" w:color="auto"/>
                          </w:divBdr>
                        </w:div>
                        <w:div w:id="159929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777685">
          <w:marLeft w:val="0"/>
          <w:marRight w:val="0"/>
          <w:marTop w:val="0"/>
          <w:marBottom w:val="0"/>
          <w:divBdr>
            <w:top w:val="none" w:sz="0" w:space="0" w:color="auto"/>
            <w:left w:val="none" w:sz="0" w:space="0" w:color="auto"/>
            <w:bottom w:val="none" w:sz="0" w:space="0" w:color="auto"/>
            <w:right w:val="none" w:sz="0" w:space="0" w:color="auto"/>
          </w:divBdr>
          <w:divsChild>
            <w:div w:id="694035493">
              <w:marLeft w:val="-420"/>
              <w:marRight w:val="0"/>
              <w:marTop w:val="0"/>
              <w:marBottom w:val="0"/>
              <w:divBdr>
                <w:top w:val="none" w:sz="0" w:space="0" w:color="auto"/>
                <w:left w:val="none" w:sz="0" w:space="0" w:color="auto"/>
                <w:bottom w:val="none" w:sz="0" w:space="0" w:color="auto"/>
                <w:right w:val="none" w:sz="0" w:space="0" w:color="auto"/>
              </w:divBdr>
              <w:divsChild>
                <w:div w:id="1785617262">
                  <w:marLeft w:val="0"/>
                  <w:marRight w:val="0"/>
                  <w:marTop w:val="0"/>
                  <w:marBottom w:val="0"/>
                  <w:divBdr>
                    <w:top w:val="none" w:sz="0" w:space="0" w:color="auto"/>
                    <w:left w:val="none" w:sz="0" w:space="0" w:color="auto"/>
                    <w:bottom w:val="none" w:sz="0" w:space="0" w:color="auto"/>
                    <w:right w:val="none" w:sz="0" w:space="0" w:color="auto"/>
                  </w:divBdr>
                  <w:divsChild>
                    <w:div w:id="514618199">
                      <w:marLeft w:val="0"/>
                      <w:marRight w:val="0"/>
                      <w:marTop w:val="0"/>
                      <w:marBottom w:val="0"/>
                      <w:divBdr>
                        <w:top w:val="none" w:sz="0" w:space="0" w:color="auto"/>
                        <w:left w:val="none" w:sz="0" w:space="0" w:color="auto"/>
                        <w:bottom w:val="none" w:sz="0" w:space="0" w:color="auto"/>
                        <w:right w:val="none" w:sz="0" w:space="0" w:color="auto"/>
                      </w:divBdr>
                      <w:divsChild>
                        <w:div w:id="4023497">
                          <w:marLeft w:val="0"/>
                          <w:marRight w:val="0"/>
                          <w:marTop w:val="0"/>
                          <w:marBottom w:val="0"/>
                          <w:divBdr>
                            <w:top w:val="none" w:sz="0" w:space="0" w:color="auto"/>
                            <w:left w:val="none" w:sz="0" w:space="0" w:color="auto"/>
                            <w:bottom w:val="none" w:sz="0" w:space="0" w:color="auto"/>
                            <w:right w:val="none" w:sz="0" w:space="0" w:color="auto"/>
                          </w:divBdr>
                        </w:div>
                        <w:div w:id="210430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2382">
          <w:marLeft w:val="0"/>
          <w:marRight w:val="0"/>
          <w:marTop w:val="0"/>
          <w:marBottom w:val="0"/>
          <w:divBdr>
            <w:top w:val="none" w:sz="0" w:space="0" w:color="auto"/>
            <w:left w:val="none" w:sz="0" w:space="0" w:color="auto"/>
            <w:bottom w:val="none" w:sz="0" w:space="0" w:color="auto"/>
            <w:right w:val="none" w:sz="0" w:space="0" w:color="auto"/>
          </w:divBdr>
          <w:divsChild>
            <w:div w:id="516777235">
              <w:marLeft w:val="-420"/>
              <w:marRight w:val="0"/>
              <w:marTop w:val="0"/>
              <w:marBottom w:val="0"/>
              <w:divBdr>
                <w:top w:val="none" w:sz="0" w:space="0" w:color="auto"/>
                <w:left w:val="none" w:sz="0" w:space="0" w:color="auto"/>
                <w:bottom w:val="none" w:sz="0" w:space="0" w:color="auto"/>
                <w:right w:val="none" w:sz="0" w:space="0" w:color="auto"/>
              </w:divBdr>
              <w:divsChild>
                <w:div w:id="1585413299">
                  <w:marLeft w:val="0"/>
                  <w:marRight w:val="0"/>
                  <w:marTop w:val="0"/>
                  <w:marBottom w:val="0"/>
                  <w:divBdr>
                    <w:top w:val="none" w:sz="0" w:space="0" w:color="auto"/>
                    <w:left w:val="none" w:sz="0" w:space="0" w:color="auto"/>
                    <w:bottom w:val="none" w:sz="0" w:space="0" w:color="auto"/>
                    <w:right w:val="none" w:sz="0" w:space="0" w:color="auto"/>
                  </w:divBdr>
                  <w:divsChild>
                    <w:div w:id="1946112422">
                      <w:marLeft w:val="0"/>
                      <w:marRight w:val="0"/>
                      <w:marTop w:val="0"/>
                      <w:marBottom w:val="0"/>
                      <w:divBdr>
                        <w:top w:val="none" w:sz="0" w:space="0" w:color="auto"/>
                        <w:left w:val="none" w:sz="0" w:space="0" w:color="auto"/>
                        <w:bottom w:val="none" w:sz="0" w:space="0" w:color="auto"/>
                        <w:right w:val="none" w:sz="0" w:space="0" w:color="auto"/>
                      </w:divBdr>
                      <w:divsChild>
                        <w:div w:id="386687762">
                          <w:marLeft w:val="0"/>
                          <w:marRight w:val="0"/>
                          <w:marTop w:val="0"/>
                          <w:marBottom w:val="0"/>
                          <w:divBdr>
                            <w:top w:val="none" w:sz="0" w:space="0" w:color="auto"/>
                            <w:left w:val="none" w:sz="0" w:space="0" w:color="auto"/>
                            <w:bottom w:val="none" w:sz="0" w:space="0" w:color="auto"/>
                            <w:right w:val="none" w:sz="0" w:space="0" w:color="auto"/>
                          </w:divBdr>
                        </w:div>
                        <w:div w:id="143952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393816">
          <w:marLeft w:val="0"/>
          <w:marRight w:val="0"/>
          <w:marTop w:val="0"/>
          <w:marBottom w:val="0"/>
          <w:divBdr>
            <w:top w:val="none" w:sz="0" w:space="0" w:color="auto"/>
            <w:left w:val="none" w:sz="0" w:space="0" w:color="auto"/>
            <w:bottom w:val="none" w:sz="0" w:space="0" w:color="auto"/>
            <w:right w:val="none" w:sz="0" w:space="0" w:color="auto"/>
          </w:divBdr>
          <w:divsChild>
            <w:div w:id="1709449984">
              <w:marLeft w:val="-420"/>
              <w:marRight w:val="0"/>
              <w:marTop w:val="0"/>
              <w:marBottom w:val="0"/>
              <w:divBdr>
                <w:top w:val="none" w:sz="0" w:space="0" w:color="auto"/>
                <w:left w:val="none" w:sz="0" w:space="0" w:color="auto"/>
                <w:bottom w:val="none" w:sz="0" w:space="0" w:color="auto"/>
                <w:right w:val="none" w:sz="0" w:space="0" w:color="auto"/>
              </w:divBdr>
              <w:divsChild>
                <w:div w:id="84157215">
                  <w:marLeft w:val="0"/>
                  <w:marRight w:val="0"/>
                  <w:marTop w:val="0"/>
                  <w:marBottom w:val="0"/>
                  <w:divBdr>
                    <w:top w:val="none" w:sz="0" w:space="0" w:color="auto"/>
                    <w:left w:val="none" w:sz="0" w:space="0" w:color="auto"/>
                    <w:bottom w:val="none" w:sz="0" w:space="0" w:color="auto"/>
                    <w:right w:val="none" w:sz="0" w:space="0" w:color="auto"/>
                  </w:divBdr>
                  <w:divsChild>
                    <w:div w:id="4551828">
                      <w:marLeft w:val="0"/>
                      <w:marRight w:val="0"/>
                      <w:marTop w:val="0"/>
                      <w:marBottom w:val="0"/>
                      <w:divBdr>
                        <w:top w:val="none" w:sz="0" w:space="0" w:color="auto"/>
                        <w:left w:val="none" w:sz="0" w:space="0" w:color="auto"/>
                        <w:bottom w:val="none" w:sz="0" w:space="0" w:color="auto"/>
                        <w:right w:val="none" w:sz="0" w:space="0" w:color="auto"/>
                      </w:divBdr>
                      <w:divsChild>
                        <w:div w:id="92172482">
                          <w:marLeft w:val="0"/>
                          <w:marRight w:val="0"/>
                          <w:marTop w:val="0"/>
                          <w:marBottom w:val="0"/>
                          <w:divBdr>
                            <w:top w:val="none" w:sz="0" w:space="0" w:color="auto"/>
                            <w:left w:val="none" w:sz="0" w:space="0" w:color="auto"/>
                            <w:bottom w:val="none" w:sz="0" w:space="0" w:color="auto"/>
                            <w:right w:val="none" w:sz="0" w:space="0" w:color="auto"/>
                          </w:divBdr>
                        </w:div>
                        <w:div w:id="191300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7864689">
          <w:marLeft w:val="-420"/>
          <w:marRight w:val="0"/>
          <w:marTop w:val="0"/>
          <w:marBottom w:val="0"/>
          <w:divBdr>
            <w:top w:val="none" w:sz="0" w:space="0" w:color="auto"/>
            <w:left w:val="none" w:sz="0" w:space="0" w:color="auto"/>
            <w:bottom w:val="none" w:sz="0" w:space="0" w:color="auto"/>
            <w:right w:val="none" w:sz="0" w:space="0" w:color="auto"/>
          </w:divBdr>
          <w:divsChild>
            <w:div w:id="58672204">
              <w:marLeft w:val="0"/>
              <w:marRight w:val="0"/>
              <w:marTop w:val="0"/>
              <w:marBottom w:val="0"/>
              <w:divBdr>
                <w:top w:val="none" w:sz="0" w:space="0" w:color="auto"/>
                <w:left w:val="none" w:sz="0" w:space="0" w:color="auto"/>
                <w:bottom w:val="none" w:sz="0" w:space="0" w:color="auto"/>
                <w:right w:val="none" w:sz="0" w:space="0" w:color="auto"/>
              </w:divBdr>
              <w:divsChild>
                <w:div w:id="660158214">
                  <w:marLeft w:val="0"/>
                  <w:marRight w:val="0"/>
                  <w:marTop w:val="0"/>
                  <w:marBottom w:val="0"/>
                  <w:divBdr>
                    <w:top w:val="none" w:sz="0" w:space="0" w:color="auto"/>
                    <w:left w:val="none" w:sz="0" w:space="0" w:color="auto"/>
                    <w:bottom w:val="none" w:sz="0" w:space="0" w:color="auto"/>
                    <w:right w:val="none" w:sz="0" w:space="0" w:color="auto"/>
                  </w:divBdr>
                  <w:divsChild>
                    <w:div w:id="4495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206742">
          <w:marLeft w:val="0"/>
          <w:marRight w:val="0"/>
          <w:marTop w:val="0"/>
          <w:marBottom w:val="0"/>
          <w:divBdr>
            <w:top w:val="none" w:sz="0" w:space="0" w:color="auto"/>
            <w:left w:val="none" w:sz="0" w:space="0" w:color="auto"/>
            <w:bottom w:val="none" w:sz="0" w:space="0" w:color="auto"/>
            <w:right w:val="none" w:sz="0" w:space="0" w:color="auto"/>
          </w:divBdr>
          <w:divsChild>
            <w:div w:id="1307904130">
              <w:marLeft w:val="-420"/>
              <w:marRight w:val="0"/>
              <w:marTop w:val="0"/>
              <w:marBottom w:val="0"/>
              <w:divBdr>
                <w:top w:val="none" w:sz="0" w:space="0" w:color="auto"/>
                <w:left w:val="none" w:sz="0" w:space="0" w:color="auto"/>
                <w:bottom w:val="none" w:sz="0" w:space="0" w:color="auto"/>
                <w:right w:val="none" w:sz="0" w:space="0" w:color="auto"/>
              </w:divBdr>
              <w:divsChild>
                <w:div w:id="781801000">
                  <w:marLeft w:val="0"/>
                  <w:marRight w:val="0"/>
                  <w:marTop w:val="0"/>
                  <w:marBottom w:val="0"/>
                  <w:divBdr>
                    <w:top w:val="none" w:sz="0" w:space="0" w:color="auto"/>
                    <w:left w:val="none" w:sz="0" w:space="0" w:color="auto"/>
                    <w:bottom w:val="none" w:sz="0" w:space="0" w:color="auto"/>
                    <w:right w:val="none" w:sz="0" w:space="0" w:color="auto"/>
                  </w:divBdr>
                  <w:divsChild>
                    <w:div w:id="1629553859">
                      <w:marLeft w:val="0"/>
                      <w:marRight w:val="0"/>
                      <w:marTop w:val="0"/>
                      <w:marBottom w:val="0"/>
                      <w:divBdr>
                        <w:top w:val="none" w:sz="0" w:space="0" w:color="auto"/>
                        <w:left w:val="none" w:sz="0" w:space="0" w:color="auto"/>
                        <w:bottom w:val="none" w:sz="0" w:space="0" w:color="auto"/>
                        <w:right w:val="none" w:sz="0" w:space="0" w:color="auto"/>
                      </w:divBdr>
                      <w:divsChild>
                        <w:div w:id="62679837">
                          <w:marLeft w:val="0"/>
                          <w:marRight w:val="0"/>
                          <w:marTop w:val="0"/>
                          <w:marBottom w:val="0"/>
                          <w:divBdr>
                            <w:top w:val="none" w:sz="0" w:space="0" w:color="auto"/>
                            <w:left w:val="none" w:sz="0" w:space="0" w:color="auto"/>
                            <w:bottom w:val="none" w:sz="0" w:space="0" w:color="auto"/>
                            <w:right w:val="none" w:sz="0" w:space="0" w:color="auto"/>
                          </w:divBdr>
                        </w:div>
                        <w:div w:id="180427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379137">
      <w:bodyDiv w:val="1"/>
      <w:marLeft w:val="0"/>
      <w:marRight w:val="0"/>
      <w:marTop w:val="0"/>
      <w:marBottom w:val="0"/>
      <w:divBdr>
        <w:top w:val="none" w:sz="0" w:space="0" w:color="auto"/>
        <w:left w:val="none" w:sz="0" w:space="0" w:color="auto"/>
        <w:bottom w:val="none" w:sz="0" w:space="0" w:color="auto"/>
        <w:right w:val="none" w:sz="0" w:space="0" w:color="auto"/>
      </w:divBdr>
    </w:div>
    <w:div w:id="165295040">
      <w:bodyDiv w:val="1"/>
      <w:marLeft w:val="0"/>
      <w:marRight w:val="0"/>
      <w:marTop w:val="0"/>
      <w:marBottom w:val="0"/>
      <w:divBdr>
        <w:top w:val="none" w:sz="0" w:space="0" w:color="auto"/>
        <w:left w:val="none" w:sz="0" w:space="0" w:color="auto"/>
        <w:bottom w:val="none" w:sz="0" w:space="0" w:color="auto"/>
        <w:right w:val="none" w:sz="0" w:space="0" w:color="auto"/>
      </w:divBdr>
      <w:divsChild>
        <w:div w:id="68045243">
          <w:marLeft w:val="0"/>
          <w:marRight w:val="0"/>
          <w:marTop w:val="0"/>
          <w:marBottom w:val="0"/>
          <w:divBdr>
            <w:top w:val="none" w:sz="0" w:space="0" w:color="auto"/>
            <w:left w:val="none" w:sz="0" w:space="0" w:color="auto"/>
            <w:bottom w:val="none" w:sz="0" w:space="0" w:color="auto"/>
            <w:right w:val="none" w:sz="0" w:space="0" w:color="auto"/>
          </w:divBdr>
          <w:divsChild>
            <w:div w:id="1201700366">
              <w:marLeft w:val="0"/>
              <w:marRight w:val="0"/>
              <w:marTop w:val="0"/>
              <w:marBottom w:val="0"/>
              <w:divBdr>
                <w:top w:val="none" w:sz="0" w:space="0" w:color="auto"/>
                <w:left w:val="none" w:sz="0" w:space="0" w:color="auto"/>
                <w:bottom w:val="none" w:sz="0" w:space="0" w:color="auto"/>
                <w:right w:val="none" w:sz="0" w:space="0" w:color="auto"/>
              </w:divBdr>
            </w:div>
            <w:div w:id="1399133225">
              <w:marLeft w:val="0"/>
              <w:marRight w:val="0"/>
              <w:marTop w:val="0"/>
              <w:marBottom w:val="0"/>
              <w:divBdr>
                <w:top w:val="none" w:sz="0" w:space="0" w:color="auto"/>
                <w:left w:val="none" w:sz="0" w:space="0" w:color="auto"/>
                <w:bottom w:val="none" w:sz="0" w:space="0" w:color="auto"/>
                <w:right w:val="none" w:sz="0" w:space="0" w:color="auto"/>
              </w:divBdr>
            </w:div>
            <w:div w:id="2075859195">
              <w:marLeft w:val="0"/>
              <w:marRight w:val="0"/>
              <w:marTop w:val="0"/>
              <w:marBottom w:val="0"/>
              <w:divBdr>
                <w:top w:val="none" w:sz="0" w:space="0" w:color="auto"/>
                <w:left w:val="none" w:sz="0" w:space="0" w:color="auto"/>
                <w:bottom w:val="none" w:sz="0" w:space="0" w:color="auto"/>
                <w:right w:val="none" w:sz="0" w:space="0" w:color="auto"/>
              </w:divBdr>
            </w:div>
          </w:divsChild>
        </w:div>
        <w:div w:id="1862813007">
          <w:marLeft w:val="0"/>
          <w:marRight w:val="0"/>
          <w:marTop w:val="0"/>
          <w:marBottom w:val="0"/>
          <w:divBdr>
            <w:top w:val="none" w:sz="0" w:space="0" w:color="auto"/>
            <w:left w:val="none" w:sz="0" w:space="0" w:color="auto"/>
            <w:bottom w:val="none" w:sz="0" w:space="0" w:color="auto"/>
            <w:right w:val="none" w:sz="0" w:space="0" w:color="auto"/>
          </w:divBdr>
          <w:divsChild>
            <w:div w:id="486438833">
              <w:marLeft w:val="0"/>
              <w:marRight w:val="0"/>
              <w:marTop w:val="0"/>
              <w:marBottom w:val="0"/>
              <w:divBdr>
                <w:top w:val="none" w:sz="0" w:space="0" w:color="auto"/>
                <w:left w:val="none" w:sz="0" w:space="0" w:color="auto"/>
                <w:bottom w:val="none" w:sz="0" w:space="0" w:color="auto"/>
                <w:right w:val="none" w:sz="0" w:space="0" w:color="auto"/>
              </w:divBdr>
            </w:div>
            <w:div w:id="652414864">
              <w:marLeft w:val="0"/>
              <w:marRight w:val="0"/>
              <w:marTop w:val="0"/>
              <w:marBottom w:val="0"/>
              <w:divBdr>
                <w:top w:val="none" w:sz="0" w:space="0" w:color="auto"/>
                <w:left w:val="none" w:sz="0" w:space="0" w:color="auto"/>
                <w:bottom w:val="none" w:sz="0" w:space="0" w:color="auto"/>
                <w:right w:val="none" w:sz="0" w:space="0" w:color="auto"/>
              </w:divBdr>
            </w:div>
            <w:div w:id="1424380353">
              <w:marLeft w:val="0"/>
              <w:marRight w:val="0"/>
              <w:marTop w:val="0"/>
              <w:marBottom w:val="0"/>
              <w:divBdr>
                <w:top w:val="none" w:sz="0" w:space="0" w:color="auto"/>
                <w:left w:val="none" w:sz="0" w:space="0" w:color="auto"/>
                <w:bottom w:val="none" w:sz="0" w:space="0" w:color="auto"/>
                <w:right w:val="none" w:sz="0" w:space="0" w:color="auto"/>
              </w:divBdr>
            </w:div>
            <w:div w:id="196118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1371">
      <w:bodyDiv w:val="1"/>
      <w:marLeft w:val="0"/>
      <w:marRight w:val="0"/>
      <w:marTop w:val="0"/>
      <w:marBottom w:val="0"/>
      <w:divBdr>
        <w:top w:val="none" w:sz="0" w:space="0" w:color="auto"/>
        <w:left w:val="none" w:sz="0" w:space="0" w:color="auto"/>
        <w:bottom w:val="none" w:sz="0" w:space="0" w:color="auto"/>
        <w:right w:val="none" w:sz="0" w:space="0" w:color="auto"/>
      </w:divBdr>
    </w:div>
    <w:div w:id="217326545">
      <w:bodyDiv w:val="1"/>
      <w:marLeft w:val="0"/>
      <w:marRight w:val="0"/>
      <w:marTop w:val="0"/>
      <w:marBottom w:val="0"/>
      <w:divBdr>
        <w:top w:val="none" w:sz="0" w:space="0" w:color="auto"/>
        <w:left w:val="none" w:sz="0" w:space="0" w:color="auto"/>
        <w:bottom w:val="none" w:sz="0" w:space="0" w:color="auto"/>
        <w:right w:val="none" w:sz="0" w:space="0" w:color="auto"/>
      </w:divBdr>
    </w:div>
    <w:div w:id="236404382">
      <w:bodyDiv w:val="1"/>
      <w:marLeft w:val="0"/>
      <w:marRight w:val="0"/>
      <w:marTop w:val="0"/>
      <w:marBottom w:val="0"/>
      <w:divBdr>
        <w:top w:val="none" w:sz="0" w:space="0" w:color="auto"/>
        <w:left w:val="none" w:sz="0" w:space="0" w:color="auto"/>
        <w:bottom w:val="none" w:sz="0" w:space="0" w:color="auto"/>
        <w:right w:val="none" w:sz="0" w:space="0" w:color="auto"/>
      </w:divBdr>
    </w:div>
    <w:div w:id="257713684">
      <w:bodyDiv w:val="1"/>
      <w:marLeft w:val="0"/>
      <w:marRight w:val="0"/>
      <w:marTop w:val="0"/>
      <w:marBottom w:val="0"/>
      <w:divBdr>
        <w:top w:val="none" w:sz="0" w:space="0" w:color="auto"/>
        <w:left w:val="none" w:sz="0" w:space="0" w:color="auto"/>
        <w:bottom w:val="none" w:sz="0" w:space="0" w:color="auto"/>
        <w:right w:val="none" w:sz="0" w:space="0" w:color="auto"/>
      </w:divBdr>
      <w:divsChild>
        <w:div w:id="455562176">
          <w:marLeft w:val="0"/>
          <w:marRight w:val="0"/>
          <w:marTop w:val="0"/>
          <w:marBottom w:val="0"/>
          <w:divBdr>
            <w:top w:val="none" w:sz="0" w:space="0" w:color="auto"/>
            <w:left w:val="none" w:sz="0" w:space="0" w:color="auto"/>
            <w:bottom w:val="none" w:sz="0" w:space="0" w:color="auto"/>
            <w:right w:val="none" w:sz="0" w:space="0" w:color="auto"/>
          </w:divBdr>
        </w:div>
      </w:divsChild>
    </w:div>
    <w:div w:id="317073700">
      <w:bodyDiv w:val="1"/>
      <w:marLeft w:val="0"/>
      <w:marRight w:val="0"/>
      <w:marTop w:val="0"/>
      <w:marBottom w:val="0"/>
      <w:divBdr>
        <w:top w:val="none" w:sz="0" w:space="0" w:color="auto"/>
        <w:left w:val="none" w:sz="0" w:space="0" w:color="auto"/>
        <w:bottom w:val="none" w:sz="0" w:space="0" w:color="auto"/>
        <w:right w:val="none" w:sz="0" w:space="0" w:color="auto"/>
      </w:divBdr>
    </w:div>
    <w:div w:id="338583121">
      <w:bodyDiv w:val="1"/>
      <w:marLeft w:val="0"/>
      <w:marRight w:val="0"/>
      <w:marTop w:val="0"/>
      <w:marBottom w:val="0"/>
      <w:divBdr>
        <w:top w:val="none" w:sz="0" w:space="0" w:color="auto"/>
        <w:left w:val="none" w:sz="0" w:space="0" w:color="auto"/>
        <w:bottom w:val="none" w:sz="0" w:space="0" w:color="auto"/>
        <w:right w:val="none" w:sz="0" w:space="0" w:color="auto"/>
      </w:divBdr>
    </w:div>
    <w:div w:id="339739635">
      <w:bodyDiv w:val="1"/>
      <w:marLeft w:val="0"/>
      <w:marRight w:val="0"/>
      <w:marTop w:val="0"/>
      <w:marBottom w:val="0"/>
      <w:divBdr>
        <w:top w:val="none" w:sz="0" w:space="0" w:color="auto"/>
        <w:left w:val="none" w:sz="0" w:space="0" w:color="auto"/>
        <w:bottom w:val="none" w:sz="0" w:space="0" w:color="auto"/>
        <w:right w:val="none" w:sz="0" w:space="0" w:color="auto"/>
      </w:divBdr>
    </w:div>
    <w:div w:id="367341775">
      <w:bodyDiv w:val="1"/>
      <w:marLeft w:val="0"/>
      <w:marRight w:val="0"/>
      <w:marTop w:val="0"/>
      <w:marBottom w:val="0"/>
      <w:divBdr>
        <w:top w:val="none" w:sz="0" w:space="0" w:color="auto"/>
        <w:left w:val="none" w:sz="0" w:space="0" w:color="auto"/>
        <w:bottom w:val="none" w:sz="0" w:space="0" w:color="auto"/>
        <w:right w:val="none" w:sz="0" w:space="0" w:color="auto"/>
      </w:divBdr>
    </w:div>
    <w:div w:id="409159847">
      <w:bodyDiv w:val="1"/>
      <w:marLeft w:val="0"/>
      <w:marRight w:val="0"/>
      <w:marTop w:val="0"/>
      <w:marBottom w:val="0"/>
      <w:divBdr>
        <w:top w:val="none" w:sz="0" w:space="0" w:color="auto"/>
        <w:left w:val="none" w:sz="0" w:space="0" w:color="auto"/>
        <w:bottom w:val="none" w:sz="0" w:space="0" w:color="auto"/>
        <w:right w:val="none" w:sz="0" w:space="0" w:color="auto"/>
      </w:divBdr>
    </w:div>
    <w:div w:id="457913548">
      <w:bodyDiv w:val="1"/>
      <w:marLeft w:val="0"/>
      <w:marRight w:val="0"/>
      <w:marTop w:val="0"/>
      <w:marBottom w:val="0"/>
      <w:divBdr>
        <w:top w:val="none" w:sz="0" w:space="0" w:color="auto"/>
        <w:left w:val="none" w:sz="0" w:space="0" w:color="auto"/>
        <w:bottom w:val="none" w:sz="0" w:space="0" w:color="auto"/>
        <w:right w:val="none" w:sz="0" w:space="0" w:color="auto"/>
      </w:divBdr>
      <w:divsChild>
        <w:div w:id="108745634">
          <w:marLeft w:val="0"/>
          <w:marRight w:val="0"/>
          <w:marTop w:val="0"/>
          <w:marBottom w:val="0"/>
          <w:divBdr>
            <w:top w:val="none" w:sz="0" w:space="0" w:color="auto"/>
            <w:left w:val="none" w:sz="0" w:space="0" w:color="auto"/>
            <w:bottom w:val="none" w:sz="0" w:space="0" w:color="auto"/>
            <w:right w:val="none" w:sz="0" w:space="0" w:color="auto"/>
          </w:divBdr>
        </w:div>
        <w:div w:id="2039887959">
          <w:marLeft w:val="0"/>
          <w:marRight w:val="0"/>
          <w:marTop w:val="0"/>
          <w:marBottom w:val="0"/>
          <w:divBdr>
            <w:top w:val="none" w:sz="0" w:space="0" w:color="auto"/>
            <w:left w:val="none" w:sz="0" w:space="0" w:color="auto"/>
            <w:bottom w:val="none" w:sz="0" w:space="0" w:color="auto"/>
            <w:right w:val="none" w:sz="0" w:space="0" w:color="auto"/>
          </w:divBdr>
        </w:div>
      </w:divsChild>
    </w:div>
    <w:div w:id="523516300">
      <w:bodyDiv w:val="1"/>
      <w:marLeft w:val="0"/>
      <w:marRight w:val="0"/>
      <w:marTop w:val="0"/>
      <w:marBottom w:val="0"/>
      <w:divBdr>
        <w:top w:val="none" w:sz="0" w:space="0" w:color="auto"/>
        <w:left w:val="none" w:sz="0" w:space="0" w:color="auto"/>
        <w:bottom w:val="none" w:sz="0" w:space="0" w:color="auto"/>
        <w:right w:val="none" w:sz="0" w:space="0" w:color="auto"/>
      </w:divBdr>
    </w:div>
    <w:div w:id="540702883">
      <w:bodyDiv w:val="1"/>
      <w:marLeft w:val="0"/>
      <w:marRight w:val="0"/>
      <w:marTop w:val="0"/>
      <w:marBottom w:val="0"/>
      <w:divBdr>
        <w:top w:val="none" w:sz="0" w:space="0" w:color="auto"/>
        <w:left w:val="none" w:sz="0" w:space="0" w:color="auto"/>
        <w:bottom w:val="none" w:sz="0" w:space="0" w:color="auto"/>
        <w:right w:val="none" w:sz="0" w:space="0" w:color="auto"/>
      </w:divBdr>
    </w:div>
    <w:div w:id="589510826">
      <w:bodyDiv w:val="1"/>
      <w:marLeft w:val="0"/>
      <w:marRight w:val="0"/>
      <w:marTop w:val="0"/>
      <w:marBottom w:val="0"/>
      <w:divBdr>
        <w:top w:val="none" w:sz="0" w:space="0" w:color="auto"/>
        <w:left w:val="none" w:sz="0" w:space="0" w:color="auto"/>
        <w:bottom w:val="none" w:sz="0" w:space="0" w:color="auto"/>
        <w:right w:val="none" w:sz="0" w:space="0" w:color="auto"/>
      </w:divBdr>
    </w:div>
    <w:div w:id="614365089">
      <w:bodyDiv w:val="1"/>
      <w:marLeft w:val="0"/>
      <w:marRight w:val="0"/>
      <w:marTop w:val="0"/>
      <w:marBottom w:val="0"/>
      <w:divBdr>
        <w:top w:val="none" w:sz="0" w:space="0" w:color="auto"/>
        <w:left w:val="none" w:sz="0" w:space="0" w:color="auto"/>
        <w:bottom w:val="none" w:sz="0" w:space="0" w:color="auto"/>
        <w:right w:val="none" w:sz="0" w:space="0" w:color="auto"/>
      </w:divBdr>
    </w:div>
    <w:div w:id="675113041">
      <w:bodyDiv w:val="1"/>
      <w:marLeft w:val="0"/>
      <w:marRight w:val="0"/>
      <w:marTop w:val="0"/>
      <w:marBottom w:val="0"/>
      <w:divBdr>
        <w:top w:val="none" w:sz="0" w:space="0" w:color="auto"/>
        <w:left w:val="none" w:sz="0" w:space="0" w:color="auto"/>
        <w:bottom w:val="none" w:sz="0" w:space="0" w:color="auto"/>
        <w:right w:val="none" w:sz="0" w:space="0" w:color="auto"/>
      </w:divBdr>
    </w:div>
    <w:div w:id="699359250">
      <w:bodyDiv w:val="1"/>
      <w:marLeft w:val="0"/>
      <w:marRight w:val="0"/>
      <w:marTop w:val="0"/>
      <w:marBottom w:val="0"/>
      <w:divBdr>
        <w:top w:val="none" w:sz="0" w:space="0" w:color="auto"/>
        <w:left w:val="none" w:sz="0" w:space="0" w:color="auto"/>
        <w:bottom w:val="none" w:sz="0" w:space="0" w:color="auto"/>
        <w:right w:val="none" w:sz="0" w:space="0" w:color="auto"/>
      </w:divBdr>
      <w:divsChild>
        <w:div w:id="340746675">
          <w:marLeft w:val="0"/>
          <w:marRight w:val="0"/>
          <w:marTop w:val="0"/>
          <w:marBottom w:val="0"/>
          <w:divBdr>
            <w:top w:val="none" w:sz="0" w:space="0" w:color="auto"/>
            <w:left w:val="none" w:sz="0" w:space="0" w:color="auto"/>
            <w:bottom w:val="none" w:sz="0" w:space="0" w:color="auto"/>
            <w:right w:val="none" w:sz="0" w:space="0" w:color="auto"/>
          </w:divBdr>
        </w:div>
        <w:div w:id="2051108442">
          <w:marLeft w:val="0"/>
          <w:marRight w:val="0"/>
          <w:marTop w:val="0"/>
          <w:marBottom w:val="0"/>
          <w:divBdr>
            <w:top w:val="none" w:sz="0" w:space="0" w:color="auto"/>
            <w:left w:val="none" w:sz="0" w:space="0" w:color="auto"/>
            <w:bottom w:val="none" w:sz="0" w:space="0" w:color="auto"/>
            <w:right w:val="none" w:sz="0" w:space="0" w:color="auto"/>
          </w:divBdr>
        </w:div>
      </w:divsChild>
    </w:div>
    <w:div w:id="734478192">
      <w:bodyDiv w:val="1"/>
      <w:marLeft w:val="0"/>
      <w:marRight w:val="0"/>
      <w:marTop w:val="0"/>
      <w:marBottom w:val="0"/>
      <w:divBdr>
        <w:top w:val="none" w:sz="0" w:space="0" w:color="auto"/>
        <w:left w:val="none" w:sz="0" w:space="0" w:color="auto"/>
        <w:bottom w:val="none" w:sz="0" w:space="0" w:color="auto"/>
        <w:right w:val="none" w:sz="0" w:space="0" w:color="auto"/>
      </w:divBdr>
      <w:divsChild>
        <w:div w:id="89278496">
          <w:marLeft w:val="-420"/>
          <w:marRight w:val="0"/>
          <w:marTop w:val="0"/>
          <w:marBottom w:val="0"/>
          <w:divBdr>
            <w:top w:val="none" w:sz="0" w:space="0" w:color="auto"/>
            <w:left w:val="none" w:sz="0" w:space="0" w:color="auto"/>
            <w:bottom w:val="none" w:sz="0" w:space="0" w:color="auto"/>
            <w:right w:val="none" w:sz="0" w:space="0" w:color="auto"/>
          </w:divBdr>
          <w:divsChild>
            <w:div w:id="680087337">
              <w:marLeft w:val="0"/>
              <w:marRight w:val="0"/>
              <w:marTop w:val="0"/>
              <w:marBottom w:val="0"/>
              <w:divBdr>
                <w:top w:val="none" w:sz="0" w:space="0" w:color="auto"/>
                <w:left w:val="none" w:sz="0" w:space="0" w:color="auto"/>
                <w:bottom w:val="none" w:sz="0" w:space="0" w:color="auto"/>
                <w:right w:val="none" w:sz="0" w:space="0" w:color="auto"/>
              </w:divBdr>
              <w:divsChild>
                <w:div w:id="324088426">
                  <w:marLeft w:val="0"/>
                  <w:marRight w:val="0"/>
                  <w:marTop w:val="0"/>
                  <w:marBottom w:val="0"/>
                  <w:divBdr>
                    <w:top w:val="none" w:sz="0" w:space="0" w:color="auto"/>
                    <w:left w:val="none" w:sz="0" w:space="0" w:color="auto"/>
                    <w:bottom w:val="none" w:sz="0" w:space="0" w:color="auto"/>
                    <w:right w:val="none" w:sz="0" w:space="0" w:color="auto"/>
                  </w:divBdr>
                  <w:divsChild>
                    <w:div w:id="211886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786358">
          <w:marLeft w:val="0"/>
          <w:marRight w:val="0"/>
          <w:marTop w:val="0"/>
          <w:marBottom w:val="0"/>
          <w:divBdr>
            <w:top w:val="none" w:sz="0" w:space="0" w:color="auto"/>
            <w:left w:val="none" w:sz="0" w:space="0" w:color="auto"/>
            <w:bottom w:val="none" w:sz="0" w:space="0" w:color="auto"/>
            <w:right w:val="none" w:sz="0" w:space="0" w:color="auto"/>
          </w:divBdr>
          <w:divsChild>
            <w:div w:id="581648813">
              <w:marLeft w:val="-420"/>
              <w:marRight w:val="0"/>
              <w:marTop w:val="0"/>
              <w:marBottom w:val="0"/>
              <w:divBdr>
                <w:top w:val="none" w:sz="0" w:space="0" w:color="auto"/>
                <w:left w:val="none" w:sz="0" w:space="0" w:color="auto"/>
                <w:bottom w:val="none" w:sz="0" w:space="0" w:color="auto"/>
                <w:right w:val="none" w:sz="0" w:space="0" w:color="auto"/>
              </w:divBdr>
              <w:divsChild>
                <w:div w:id="1113986751">
                  <w:marLeft w:val="0"/>
                  <w:marRight w:val="0"/>
                  <w:marTop w:val="0"/>
                  <w:marBottom w:val="0"/>
                  <w:divBdr>
                    <w:top w:val="none" w:sz="0" w:space="0" w:color="auto"/>
                    <w:left w:val="none" w:sz="0" w:space="0" w:color="auto"/>
                    <w:bottom w:val="none" w:sz="0" w:space="0" w:color="auto"/>
                    <w:right w:val="none" w:sz="0" w:space="0" w:color="auto"/>
                  </w:divBdr>
                  <w:divsChild>
                    <w:div w:id="396559545">
                      <w:marLeft w:val="0"/>
                      <w:marRight w:val="0"/>
                      <w:marTop w:val="0"/>
                      <w:marBottom w:val="0"/>
                      <w:divBdr>
                        <w:top w:val="none" w:sz="0" w:space="0" w:color="auto"/>
                        <w:left w:val="none" w:sz="0" w:space="0" w:color="auto"/>
                        <w:bottom w:val="none" w:sz="0" w:space="0" w:color="auto"/>
                        <w:right w:val="none" w:sz="0" w:space="0" w:color="auto"/>
                      </w:divBdr>
                      <w:divsChild>
                        <w:div w:id="230845489">
                          <w:marLeft w:val="0"/>
                          <w:marRight w:val="0"/>
                          <w:marTop w:val="0"/>
                          <w:marBottom w:val="0"/>
                          <w:divBdr>
                            <w:top w:val="none" w:sz="0" w:space="0" w:color="auto"/>
                            <w:left w:val="none" w:sz="0" w:space="0" w:color="auto"/>
                            <w:bottom w:val="none" w:sz="0" w:space="0" w:color="auto"/>
                            <w:right w:val="none" w:sz="0" w:space="0" w:color="auto"/>
                          </w:divBdr>
                        </w:div>
                        <w:div w:id="9459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536329">
          <w:marLeft w:val="-420"/>
          <w:marRight w:val="0"/>
          <w:marTop w:val="0"/>
          <w:marBottom w:val="0"/>
          <w:divBdr>
            <w:top w:val="none" w:sz="0" w:space="0" w:color="auto"/>
            <w:left w:val="none" w:sz="0" w:space="0" w:color="auto"/>
            <w:bottom w:val="none" w:sz="0" w:space="0" w:color="auto"/>
            <w:right w:val="none" w:sz="0" w:space="0" w:color="auto"/>
          </w:divBdr>
          <w:divsChild>
            <w:div w:id="1800882479">
              <w:marLeft w:val="0"/>
              <w:marRight w:val="0"/>
              <w:marTop w:val="0"/>
              <w:marBottom w:val="0"/>
              <w:divBdr>
                <w:top w:val="none" w:sz="0" w:space="0" w:color="auto"/>
                <w:left w:val="none" w:sz="0" w:space="0" w:color="auto"/>
                <w:bottom w:val="none" w:sz="0" w:space="0" w:color="auto"/>
                <w:right w:val="none" w:sz="0" w:space="0" w:color="auto"/>
              </w:divBdr>
              <w:divsChild>
                <w:div w:id="1844975330">
                  <w:marLeft w:val="0"/>
                  <w:marRight w:val="0"/>
                  <w:marTop w:val="0"/>
                  <w:marBottom w:val="0"/>
                  <w:divBdr>
                    <w:top w:val="none" w:sz="0" w:space="0" w:color="auto"/>
                    <w:left w:val="none" w:sz="0" w:space="0" w:color="auto"/>
                    <w:bottom w:val="none" w:sz="0" w:space="0" w:color="auto"/>
                    <w:right w:val="none" w:sz="0" w:space="0" w:color="auto"/>
                  </w:divBdr>
                  <w:divsChild>
                    <w:div w:id="541094269">
                      <w:marLeft w:val="0"/>
                      <w:marRight w:val="0"/>
                      <w:marTop w:val="0"/>
                      <w:marBottom w:val="0"/>
                      <w:divBdr>
                        <w:top w:val="none" w:sz="0" w:space="0" w:color="auto"/>
                        <w:left w:val="none" w:sz="0" w:space="0" w:color="auto"/>
                        <w:bottom w:val="none" w:sz="0" w:space="0" w:color="auto"/>
                        <w:right w:val="none" w:sz="0" w:space="0" w:color="auto"/>
                      </w:divBdr>
                    </w:div>
                    <w:div w:id="19625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9759">
          <w:marLeft w:val="0"/>
          <w:marRight w:val="0"/>
          <w:marTop w:val="0"/>
          <w:marBottom w:val="0"/>
          <w:divBdr>
            <w:top w:val="none" w:sz="0" w:space="0" w:color="auto"/>
            <w:left w:val="none" w:sz="0" w:space="0" w:color="auto"/>
            <w:bottom w:val="none" w:sz="0" w:space="0" w:color="auto"/>
            <w:right w:val="none" w:sz="0" w:space="0" w:color="auto"/>
          </w:divBdr>
          <w:divsChild>
            <w:div w:id="1455171538">
              <w:marLeft w:val="-420"/>
              <w:marRight w:val="0"/>
              <w:marTop w:val="0"/>
              <w:marBottom w:val="0"/>
              <w:divBdr>
                <w:top w:val="none" w:sz="0" w:space="0" w:color="auto"/>
                <w:left w:val="none" w:sz="0" w:space="0" w:color="auto"/>
                <w:bottom w:val="none" w:sz="0" w:space="0" w:color="auto"/>
                <w:right w:val="none" w:sz="0" w:space="0" w:color="auto"/>
              </w:divBdr>
              <w:divsChild>
                <w:div w:id="325478666">
                  <w:marLeft w:val="0"/>
                  <w:marRight w:val="0"/>
                  <w:marTop w:val="0"/>
                  <w:marBottom w:val="0"/>
                  <w:divBdr>
                    <w:top w:val="none" w:sz="0" w:space="0" w:color="auto"/>
                    <w:left w:val="none" w:sz="0" w:space="0" w:color="auto"/>
                    <w:bottom w:val="none" w:sz="0" w:space="0" w:color="auto"/>
                    <w:right w:val="none" w:sz="0" w:space="0" w:color="auto"/>
                  </w:divBdr>
                  <w:divsChild>
                    <w:div w:id="2044016204">
                      <w:marLeft w:val="0"/>
                      <w:marRight w:val="0"/>
                      <w:marTop w:val="0"/>
                      <w:marBottom w:val="0"/>
                      <w:divBdr>
                        <w:top w:val="none" w:sz="0" w:space="0" w:color="auto"/>
                        <w:left w:val="none" w:sz="0" w:space="0" w:color="auto"/>
                        <w:bottom w:val="none" w:sz="0" w:space="0" w:color="auto"/>
                        <w:right w:val="none" w:sz="0" w:space="0" w:color="auto"/>
                      </w:divBdr>
                      <w:divsChild>
                        <w:div w:id="470633787">
                          <w:marLeft w:val="0"/>
                          <w:marRight w:val="0"/>
                          <w:marTop w:val="0"/>
                          <w:marBottom w:val="0"/>
                          <w:divBdr>
                            <w:top w:val="none" w:sz="0" w:space="0" w:color="auto"/>
                            <w:left w:val="none" w:sz="0" w:space="0" w:color="auto"/>
                            <w:bottom w:val="none" w:sz="0" w:space="0" w:color="auto"/>
                            <w:right w:val="none" w:sz="0" w:space="0" w:color="auto"/>
                          </w:divBdr>
                        </w:div>
                        <w:div w:id="138838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323802">
          <w:marLeft w:val="0"/>
          <w:marRight w:val="0"/>
          <w:marTop w:val="0"/>
          <w:marBottom w:val="0"/>
          <w:divBdr>
            <w:top w:val="none" w:sz="0" w:space="0" w:color="auto"/>
            <w:left w:val="none" w:sz="0" w:space="0" w:color="auto"/>
            <w:bottom w:val="none" w:sz="0" w:space="0" w:color="auto"/>
            <w:right w:val="none" w:sz="0" w:space="0" w:color="auto"/>
          </w:divBdr>
          <w:divsChild>
            <w:div w:id="1489857011">
              <w:marLeft w:val="-420"/>
              <w:marRight w:val="0"/>
              <w:marTop w:val="0"/>
              <w:marBottom w:val="0"/>
              <w:divBdr>
                <w:top w:val="none" w:sz="0" w:space="0" w:color="auto"/>
                <w:left w:val="none" w:sz="0" w:space="0" w:color="auto"/>
                <w:bottom w:val="none" w:sz="0" w:space="0" w:color="auto"/>
                <w:right w:val="none" w:sz="0" w:space="0" w:color="auto"/>
              </w:divBdr>
              <w:divsChild>
                <w:div w:id="1675379512">
                  <w:marLeft w:val="0"/>
                  <w:marRight w:val="0"/>
                  <w:marTop w:val="0"/>
                  <w:marBottom w:val="0"/>
                  <w:divBdr>
                    <w:top w:val="none" w:sz="0" w:space="0" w:color="auto"/>
                    <w:left w:val="none" w:sz="0" w:space="0" w:color="auto"/>
                    <w:bottom w:val="none" w:sz="0" w:space="0" w:color="auto"/>
                    <w:right w:val="none" w:sz="0" w:space="0" w:color="auto"/>
                  </w:divBdr>
                  <w:divsChild>
                    <w:div w:id="2097510795">
                      <w:marLeft w:val="0"/>
                      <w:marRight w:val="0"/>
                      <w:marTop w:val="0"/>
                      <w:marBottom w:val="0"/>
                      <w:divBdr>
                        <w:top w:val="none" w:sz="0" w:space="0" w:color="auto"/>
                        <w:left w:val="none" w:sz="0" w:space="0" w:color="auto"/>
                        <w:bottom w:val="none" w:sz="0" w:space="0" w:color="auto"/>
                        <w:right w:val="none" w:sz="0" w:space="0" w:color="auto"/>
                      </w:divBdr>
                      <w:divsChild>
                        <w:div w:id="336612161">
                          <w:marLeft w:val="0"/>
                          <w:marRight w:val="0"/>
                          <w:marTop w:val="0"/>
                          <w:marBottom w:val="0"/>
                          <w:divBdr>
                            <w:top w:val="none" w:sz="0" w:space="0" w:color="auto"/>
                            <w:left w:val="none" w:sz="0" w:space="0" w:color="auto"/>
                            <w:bottom w:val="none" w:sz="0" w:space="0" w:color="auto"/>
                            <w:right w:val="none" w:sz="0" w:space="0" w:color="auto"/>
                          </w:divBdr>
                        </w:div>
                        <w:div w:id="37789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641736">
          <w:marLeft w:val="0"/>
          <w:marRight w:val="0"/>
          <w:marTop w:val="0"/>
          <w:marBottom w:val="0"/>
          <w:divBdr>
            <w:top w:val="none" w:sz="0" w:space="0" w:color="auto"/>
            <w:left w:val="none" w:sz="0" w:space="0" w:color="auto"/>
            <w:bottom w:val="none" w:sz="0" w:space="0" w:color="auto"/>
            <w:right w:val="none" w:sz="0" w:space="0" w:color="auto"/>
          </w:divBdr>
          <w:divsChild>
            <w:div w:id="1445540392">
              <w:marLeft w:val="-420"/>
              <w:marRight w:val="0"/>
              <w:marTop w:val="0"/>
              <w:marBottom w:val="0"/>
              <w:divBdr>
                <w:top w:val="none" w:sz="0" w:space="0" w:color="auto"/>
                <w:left w:val="none" w:sz="0" w:space="0" w:color="auto"/>
                <w:bottom w:val="none" w:sz="0" w:space="0" w:color="auto"/>
                <w:right w:val="none" w:sz="0" w:space="0" w:color="auto"/>
              </w:divBdr>
              <w:divsChild>
                <w:div w:id="52242937">
                  <w:marLeft w:val="0"/>
                  <w:marRight w:val="0"/>
                  <w:marTop w:val="0"/>
                  <w:marBottom w:val="0"/>
                  <w:divBdr>
                    <w:top w:val="none" w:sz="0" w:space="0" w:color="auto"/>
                    <w:left w:val="none" w:sz="0" w:space="0" w:color="auto"/>
                    <w:bottom w:val="none" w:sz="0" w:space="0" w:color="auto"/>
                    <w:right w:val="none" w:sz="0" w:space="0" w:color="auto"/>
                  </w:divBdr>
                  <w:divsChild>
                    <w:div w:id="560944844">
                      <w:marLeft w:val="0"/>
                      <w:marRight w:val="0"/>
                      <w:marTop w:val="0"/>
                      <w:marBottom w:val="0"/>
                      <w:divBdr>
                        <w:top w:val="none" w:sz="0" w:space="0" w:color="auto"/>
                        <w:left w:val="none" w:sz="0" w:space="0" w:color="auto"/>
                        <w:bottom w:val="none" w:sz="0" w:space="0" w:color="auto"/>
                        <w:right w:val="none" w:sz="0" w:space="0" w:color="auto"/>
                      </w:divBdr>
                      <w:divsChild>
                        <w:div w:id="451826344">
                          <w:marLeft w:val="0"/>
                          <w:marRight w:val="0"/>
                          <w:marTop w:val="0"/>
                          <w:marBottom w:val="0"/>
                          <w:divBdr>
                            <w:top w:val="none" w:sz="0" w:space="0" w:color="auto"/>
                            <w:left w:val="none" w:sz="0" w:space="0" w:color="auto"/>
                            <w:bottom w:val="none" w:sz="0" w:space="0" w:color="auto"/>
                            <w:right w:val="none" w:sz="0" w:space="0" w:color="auto"/>
                          </w:divBdr>
                        </w:div>
                        <w:div w:id="595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887196">
          <w:marLeft w:val="0"/>
          <w:marRight w:val="0"/>
          <w:marTop w:val="0"/>
          <w:marBottom w:val="0"/>
          <w:divBdr>
            <w:top w:val="none" w:sz="0" w:space="0" w:color="auto"/>
            <w:left w:val="none" w:sz="0" w:space="0" w:color="auto"/>
            <w:bottom w:val="none" w:sz="0" w:space="0" w:color="auto"/>
            <w:right w:val="none" w:sz="0" w:space="0" w:color="auto"/>
          </w:divBdr>
          <w:divsChild>
            <w:div w:id="2072536024">
              <w:marLeft w:val="-420"/>
              <w:marRight w:val="0"/>
              <w:marTop w:val="0"/>
              <w:marBottom w:val="0"/>
              <w:divBdr>
                <w:top w:val="none" w:sz="0" w:space="0" w:color="auto"/>
                <w:left w:val="none" w:sz="0" w:space="0" w:color="auto"/>
                <w:bottom w:val="none" w:sz="0" w:space="0" w:color="auto"/>
                <w:right w:val="none" w:sz="0" w:space="0" w:color="auto"/>
              </w:divBdr>
              <w:divsChild>
                <w:div w:id="1781677177">
                  <w:marLeft w:val="0"/>
                  <w:marRight w:val="0"/>
                  <w:marTop w:val="0"/>
                  <w:marBottom w:val="0"/>
                  <w:divBdr>
                    <w:top w:val="none" w:sz="0" w:space="0" w:color="auto"/>
                    <w:left w:val="none" w:sz="0" w:space="0" w:color="auto"/>
                    <w:bottom w:val="none" w:sz="0" w:space="0" w:color="auto"/>
                    <w:right w:val="none" w:sz="0" w:space="0" w:color="auto"/>
                  </w:divBdr>
                  <w:divsChild>
                    <w:div w:id="2121416781">
                      <w:marLeft w:val="0"/>
                      <w:marRight w:val="0"/>
                      <w:marTop w:val="0"/>
                      <w:marBottom w:val="0"/>
                      <w:divBdr>
                        <w:top w:val="none" w:sz="0" w:space="0" w:color="auto"/>
                        <w:left w:val="none" w:sz="0" w:space="0" w:color="auto"/>
                        <w:bottom w:val="none" w:sz="0" w:space="0" w:color="auto"/>
                        <w:right w:val="none" w:sz="0" w:space="0" w:color="auto"/>
                      </w:divBdr>
                      <w:divsChild>
                        <w:div w:id="198133102">
                          <w:marLeft w:val="0"/>
                          <w:marRight w:val="0"/>
                          <w:marTop w:val="0"/>
                          <w:marBottom w:val="0"/>
                          <w:divBdr>
                            <w:top w:val="none" w:sz="0" w:space="0" w:color="auto"/>
                            <w:left w:val="none" w:sz="0" w:space="0" w:color="auto"/>
                            <w:bottom w:val="none" w:sz="0" w:space="0" w:color="auto"/>
                            <w:right w:val="none" w:sz="0" w:space="0" w:color="auto"/>
                          </w:divBdr>
                        </w:div>
                        <w:div w:id="93967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0582477">
      <w:bodyDiv w:val="1"/>
      <w:marLeft w:val="0"/>
      <w:marRight w:val="0"/>
      <w:marTop w:val="0"/>
      <w:marBottom w:val="0"/>
      <w:divBdr>
        <w:top w:val="none" w:sz="0" w:space="0" w:color="auto"/>
        <w:left w:val="none" w:sz="0" w:space="0" w:color="auto"/>
        <w:bottom w:val="none" w:sz="0" w:space="0" w:color="auto"/>
        <w:right w:val="none" w:sz="0" w:space="0" w:color="auto"/>
      </w:divBdr>
      <w:divsChild>
        <w:div w:id="300040501">
          <w:marLeft w:val="0"/>
          <w:marRight w:val="0"/>
          <w:marTop w:val="0"/>
          <w:marBottom w:val="0"/>
          <w:divBdr>
            <w:top w:val="none" w:sz="0" w:space="0" w:color="auto"/>
            <w:left w:val="none" w:sz="0" w:space="0" w:color="auto"/>
            <w:bottom w:val="none" w:sz="0" w:space="0" w:color="auto"/>
            <w:right w:val="none" w:sz="0" w:space="0" w:color="auto"/>
          </w:divBdr>
        </w:div>
        <w:div w:id="1749573496">
          <w:marLeft w:val="0"/>
          <w:marRight w:val="0"/>
          <w:marTop w:val="0"/>
          <w:marBottom w:val="0"/>
          <w:divBdr>
            <w:top w:val="none" w:sz="0" w:space="0" w:color="auto"/>
            <w:left w:val="none" w:sz="0" w:space="0" w:color="auto"/>
            <w:bottom w:val="none" w:sz="0" w:space="0" w:color="auto"/>
            <w:right w:val="none" w:sz="0" w:space="0" w:color="auto"/>
          </w:divBdr>
        </w:div>
      </w:divsChild>
    </w:div>
    <w:div w:id="848065804">
      <w:bodyDiv w:val="1"/>
      <w:marLeft w:val="0"/>
      <w:marRight w:val="0"/>
      <w:marTop w:val="0"/>
      <w:marBottom w:val="0"/>
      <w:divBdr>
        <w:top w:val="none" w:sz="0" w:space="0" w:color="auto"/>
        <w:left w:val="none" w:sz="0" w:space="0" w:color="auto"/>
        <w:bottom w:val="none" w:sz="0" w:space="0" w:color="auto"/>
        <w:right w:val="none" w:sz="0" w:space="0" w:color="auto"/>
      </w:divBdr>
    </w:div>
    <w:div w:id="875315045">
      <w:bodyDiv w:val="1"/>
      <w:marLeft w:val="0"/>
      <w:marRight w:val="0"/>
      <w:marTop w:val="0"/>
      <w:marBottom w:val="0"/>
      <w:divBdr>
        <w:top w:val="none" w:sz="0" w:space="0" w:color="auto"/>
        <w:left w:val="none" w:sz="0" w:space="0" w:color="auto"/>
        <w:bottom w:val="none" w:sz="0" w:space="0" w:color="auto"/>
        <w:right w:val="none" w:sz="0" w:space="0" w:color="auto"/>
      </w:divBdr>
    </w:div>
    <w:div w:id="904990015">
      <w:bodyDiv w:val="1"/>
      <w:marLeft w:val="0"/>
      <w:marRight w:val="0"/>
      <w:marTop w:val="0"/>
      <w:marBottom w:val="0"/>
      <w:divBdr>
        <w:top w:val="none" w:sz="0" w:space="0" w:color="auto"/>
        <w:left w:val="none" w:sz="0" w:space="0" w:color="auto"/>
        <w:bottom w:val="none" w:sz="0" w:space="0" w:color="auto"/>
        <w:right w:val="none" w:sz="0" w:space="0" w:color="auto"/>
      </w:divBdr>
    </w:div>
    <w:div w:id="963846068">
      <w:bodyDiv w:val="1"/>
      <w:marLeft w:val="0"/>
      <w:marRight w:val="0"/>
      <w:marTop w:val="0"/>
      <w:marBottom w:val="0"/>
      <w:divBdr>
        <w:top w:val="none" w:sz="0" w:space="0" w:color="auto"/>
        <w:left w:val="none" w:sz="0" w:space="0" w:color="auto"/>
        <w:bottom w:val="none" w:sz="0" w:space="0" w:color="auto"/>
        <w:right w:val="none" w:sz="0" w:space="0" w:color="auto"/>
      </w:divBdr>
    </w:div>
    <w:div w:id="1027222142">
      <w:bodyDiv w:val="1"/>
      <w:marLeft w:val="0"/>
      <w:marRight w:val="0"/>
      <w:marTop w:val="0"/>
      <w:marBottom w:val="0"/>
      <w:divBdr>
        <w:top w:val="none" w:sz="0" w:space="0" w:color="auto"/>
        <w:left w:val="none" w:sz="0" w:space="0" w:color="auto"/>
        <w:bottom w:val="none" w:sz="0" w:space="0" w:color="auto"/>
        <w:right w:val="none" w:sz="0" w:space="0" w:color="auto"/>
      </w:divBdr>
    </w:div>
    <w:div w:id="1044716040">
      <w:bodyDiv w:val="1"/>
      <w:marLeft w:val="0"/>
      <w:marRight w:val="0"/>
      <w:marTop w:val="0"/>
      <w:marBottom w:val="0"/>
      <w:divBdr>
        <w:top w:val="none" w:sz="0" w:space="0" w:color="auto"/>
        <w:left w:val="none" w:sz="0" w:space="0" w:color="auto"/>
        <w:bottom w:val="none" w:sz="0" w:space="0" w:color="auto"/>
        <w:right w:val="none" w:sz="0" w:space="0" w:color="auto"/>
      </w:divBdr>
    </w:div>
    <w:div w:id="1055424029">
      <w:bodyDiv w:val="1"/>
      <w:marLeft w:val="0"/>
      <w:marRight w:val="0"/>
      <w:marTop w:val="0"/>
      <w:marBottom w:val="0"/>
      <w:divBdr>
        <w:top w:val="none" w:sz="0" w:space="0" w:color="auto"/>
        <w:left w:val="none" w:sz="0" w:space="0" w:color="auto"/>
        <w:bottom w:val="none" w:sz="0" w:space="0" w:color="auto"/>
        <w:right w:val="none" w:sz="0" w:space="0" w:color="auto"/>
      </w:divBdr>
    </w:div>
    <w:div w:id="1064983034">
      <w:bodyDiv w:val="1"/>
      <w:marLeft w:val="0"/>
      <w:marRight w:val="0"/>
      <w:marTop w:val="0"/>
      <w:marBottom w:val="0"/>
      <w:divBdr>
        <w:top w:val="none" w:sz="0" w:space="0" w:color="auto"/>
        <w:left w:val="none" w:sz="0" w:space="0" w:color="auto"/>
        <w:bottom w:val="none" w:sz="0" w:space="0" w:color="auto"/>
        <w:right w:val="none" w:sz="0" w:space="0" w:color="auto"/>
      </w:divBdr>
    </w:div>
    <w:div w:id="1084496599">
      <w:bodyDiv w:val="1"/>
      <w:marLeft w:val="0"/>
      <w:marRight w:val="0"/>
      <w:marTop w:val="0"/>
      <w:marBottom w:val="0"/>
      <w:divBdr>
        <w:top w:val="none" w:sz="0" w:space="0" w:color="auto"/>
        <w:left w:val="none" w:sz="0" w:space="0" w:color="auto"/>
        <w:bottom w:val="none" w:sz="0" w:space="0" w:color="auto"/>
        <w:right w:val="none" w:sz="0" w:space="0" w:color="auto"/>
      </w:divBdr>
    </w:div>
    <w:div w:id="1177842620">
      <w:bodyDiv w:val="1"/>
      <w:marLeft w:val="0"/>
      <w:marRight w:val="0"/>
      <w:marTop w:val="0"/>
      <w:marBottom w:val="0"/>
      <w:divBdr>
        <w:top w:val="none" w:sz="0" w:space="0" w:color="auto"/>
        <w:left w:val="none" w:sz="0" w:space="0" w:color="auto"/>
        <w:bottom w:val="none" w:sz="0" w:space="0" w:color="auto"/>
        <w:right w:val="none" w:sz="0" w:space="0" w:color="auto"/>
      </w:divBdr>
      <w:divsChild>
        <w:div w:id="148600752">
          <w:marLeft w:val="0"/>
          <w:marRight w:val="0"/>
          <w:marTop w:val="0"/>
          <w:marBottom w:val="0"/>
          <w:divBdr>
            <w:top w:val="none" w:sz="0" w:space="0" w:color="auto"/>
            <w:left w:val="none" w:sz="0" w:space="0" w:color="auto"/>
            <w:bottom w:val="none" w:sz="0" w:space="0" w:color="auto"/>
            <w:right w:val="none" w:sz="0" w:space="0" w:color="auto"/>
          </w:divBdr>
        </w:div>
        <w:div w:id="452017850">
          <w:marLeft w:val="0"/>
          <w:marRight w:val="0"/>
          <w:marTop w:val="0"/>
          <w:marBottom w:val="0"/>
          <w:divBdr>
            <w:top w:val="none" w:sz="0" w:space="0" w:color="auto"/>
            <w:left w:val="none" w:sz="0" w:space="0" w:color="auto"/>
            <w:bottom w:val="none" w:sz="0" w:space="0" w:color="auto"/>
            <w:right w:val="none" w:sz="0" w:space="0" w:color="auto"/>
          </w:divBdr>
        </w:div>
        <w:div w:id="1074015497">
          <w:marLeft w:val="0"/>
          <w:marRight w:val="0"/>
          <w:marTop w:val="0"/>
          <w:marBottom w:val="0"/>
          <w:divBdr>
            <w:top w:val="none" w:sz="0" w:space="0" w:color="auto"/>
            <w:left w:val="none" w:sz="0" w:space="0" w:color="auto"/>
            <w:bottom w:val="none" w:sz="0" w:space="0" w:color="auto"/>
            <w:right w:val="none" w:sz="0" w:space="0" w:color="auto"/>
          </w:divBdr>
        </w:div>
      </w:divsChild>
    </w:div>
    <w:div w:id="1185632538">
      <w:bodyDiv w:val="1"/>
      <w:marLeft w:val="0"/>
      <w:marRight w:val="0"/>
      <w:marTop w:val="0"/>
      <w:marBottom w:val="0"/>
      <w:divBdr>
        <w:top w:val="none" w:sz="0" w:space="0" w:color="auto"/>
        <w:left w:val="none" w:sz="0" w:space="0" w:color="auto"/>
        <w:bottom w:val="none" w:sz="0" w:space="0" w:color="auto"/>
        <w:right w:val="none" w:sz="0" w:space="0" w:color="auto"/>
      </w:divBdr>
    </w:div>
    <w:div w:id="1213808912">
      <w:bodyDiv w:val="1"/>
      <w:marLeft w:val="0"/>
      <w:marRight w:val="0"/>
      <w:marTop w:val="0"/>
      <w:marBottom w:val="0"/>
      <w:divBdr>
        <w:top w:val="none" w:sz="0" w:space="0" w:color="auto"/>
        <w:left w:val="none" w:sz="0" w:space="0" w:color="auto"/>
        <w:bottom w:val="none" w:sz="0" w:space="0" w:color="auto"/>
        <w:right w:val="none" w:sz="0" w:space="0" w:color="auto"/>
      </w:divBdr>
    </w:div>
    <w:div w:id="1250967597">
      <w:bodyDiv w:val="1"/>
      <w:marLeft w:val="0"/>
      <w:marRight w:val="0"/>
      <w:marTop w:val="0"/>
      <w:marBottom w:val="0"/>
      <w:divBdr>
        <w:top w:val="none" w:sz="0" w:space="0" w:color="auto"/>
        <w:left w:val="none" w:sz="0" w:space="0" w:color="auto"/>
        <w:bottom w:val="none" w:sz="0" w:space="0" w:color="auto"/>
        <w:right w:val="none" w:sz="0" w:space="0" w:color="auto"/>
      </w:divBdr>
      <w:divsChild>
        <w:div w:id="746652663">
          <w:marLeft w:val="-420"/>
          <w:marRight w:val="0"/>
          <w:marTop w:val="0"/>
          <w:marBottom w:val="0"/>
          <w:divBdr>
            <w:top w:val="none" w:sz="0" w:space="0" w:color="auto"/>
            <w:left w:val="none" w:sz="0" w:space="0" w:color="auto"/>
            <w:bottom w:val="none" w:sz="0" w:space="0" w:color="auto"/>
            <w:right w:val="none" w:sz="0" w:space="0" w:color="auto"/>
          </w:divBdr>
          <w:divsChild>
            <w:div w:id="244338701">
              <w:marLeft w:val="0"/>
              <w:marRight w:val="0"/>
              <w:marTop w:val="0"/>
              <w:marBottom w:val="0"/>
              <w:divBdr>
                <w:top w:val="none" w:sz="0" w:space="0" w:color="auto"/>
                <w:left w:val="none" w:sz="0" w:space="0" w:color="auto"/>
                <w:bottom w:val="none" w:sz="0" w:space="0" w:color="auto"/>
                <w:right w:val="none" w:sz="0" w:space="0" w:color="auto"/>
              </w:divBdr>
              <w:divsChild>
                <w:div w:id="1188178487">
                  <w:marLeft w:val="0"/>
                  <w:marRight w:val="0"/>
                  <w:marTop w:val="0"/>
                  <w:marBottom w:val="0"/>
                  <w:divBdr>
                    <w:top w:val="none" w:sz="0" w:space="0" w:color="auto"/>
                    <w:left w:val="none" w:sz="0" w:space="0" w:color="auto"/>
                    <w:bottom w:val="none" w:sz="0" w:space="0" w:color="auto"/>
                    <w:right w:val="none" w:sz="0" w:space="0" w:color="auto"/>
                  </w:divBdr>
                  <w:divsChild>
                    <w:div w:id="681247129">
                      <w:marLeft w:val="0"/>
                      <w:marRight w:val="0"/>
                      <w:marTop w:val="0"/>
                      <w:marBottom w:val="0"/>
                      <w:divBdr>
                        <w:top w:val="none" w:sz="0" w:space="0" w:color="auto"/>
                        <w:left w:val="none" w:sz="0" w:space="0" w:color="auto"/>
                        <w:bottom w:val="none" w:sz="0" w:space="0" w:color="auto"/>
                        <w:right w:val="none" w:sz="0" w:space="0" w:color="auto"/>
                      </w:divBdr>
                    </w:div>
                    <w:div w:id="207685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899199">
          <w:marLeft w:val="-420"/>
          <w:marRight w:val="0"/>
          <w:marTop w:val="0"/>
          <w:marBottom w:val="0"/>
          <w:divBdr>
            <w:top w:val="none" w:sz="0" w:space="0" w:color="auto"/>
            <w:left w:val="none" w:sz="0" w:space="0" w:color="auto"/>
            <w:bottom w:val="none" w:sz="0" w:space="0" w:color="auto"/>
            <w:right w:val="none" w:sz="0" w:space="0" w:color="auto"/>
          </w:divBdr>
          <w:divsChild>
            <w:div w:id="1980920088">
              <w:marLeft w:val="0"/>
              <w:marRight w:val="0"/>
              <w:marTop w:val="0"/>
              <w:marBottom w:val="0"/>
              <w:divBdr>
                <w:top w:val="none" w:sz="0" w:space="0" w:color="auto"/>
                <w:left w:val="none" w:sz="0" w:space="0" w:color="auto"/>
                <w:bottom w:val="none" w:sz="0" w:space="0" w:color="auto"/>
                <w:right w:val="none" w:sz="0" w:space="0" w:color="auto"/>
              </w:divBdr>
              <w:divsChild>
                <w:div w:id="607081764">
                  <w:marLeft w:val="0"/>
                  <w:marRight w:val="0"/>
                  <w:marTop w:val="0"/>
                  <w:marBottom w:val="0"/>
                  <w:divBdr>
                    <w:top w:val="none" w:sz="0" w:space="0" w:color="auto"/>
                    <w:left w:val="none" w:sz="0" w:space="0" w:color="auto"/>
                    <w:bottom w:val="none" w:sz="0" w:space="0" w:color="auto"/>
                    <w:right w:val="none" w:sz="0" w:space="0" w:color="auto"/>
                  </w:divBdr>
                  <w:divsChild>
                    <w:div w:id="1112017738">
                      <w:marLeft w:val="0"/>
                      <w:marRight w:val="0"/>
                      <w:marTop w:val="0"/>
                      <w:marBottom w:val="0"/>
                      <w:divBdr>
                        <w:top w:val="none" w:sz="0" w:space="0" w:color="auto"/>
                        <w:left w:val="none" w:sz="0" w:space="0" w:color="auto"/>
                        <w:bottom w:val="none" w:sz="0" w:space="0" w:color="auto"/>
                        <w:right w:val="none" w:sz="0" w:space="0" w:color="auto"/>
                      </w:divBdr>
                    </w:div>
                    <w:div w:id="157242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136184">
          <w:marLeft w:val="-420"/>
          <w:marRight w:val="0"/>
          <w:marTop w:val="0"/>
          <w:marBottom w:val="0"/>
          <w:divBdr>
            <w:top w:val="none" w:sz="0" w:space="0" w:color="auto"/>
            <w:left w:val="none" w:sz="0" w:space="0" w:color="auto"/>
            <w:bottom w:val="none" w:sz="0" w:space="0" w:color="auto"/>
            <w:right w:val="none" w:sz="0" w:space="0" w:color="auto"/>
          </w:divBdr>
          <w:divsChild>
            <w:div w:id="1248996541">
              <w:marLeft w:val="0"/>
              <w:marRight w:val="0"/>
              <w:marTop w:val="0"/>
              <w:marBottom w:val="0"/>
              <w:divBdr>
                <w:top w:val="none" w:sz="0" w:space="0" w:color="auto"/>
                <w:left w:val="none" w:sz="0" w:space="0" w:color="auto"/>
                <w:bottom w:val="none" w:sz="0" w:space="0" w:color="auto"/>
                <w:right w:val="none" w:sz="0" w:space="0" w:color="auto"/>
              </w:divBdr>
              <w:divsChild>
                <w:div w:id="950867144">
                  <w:marLeft w:val="0"/>
                  <w:marRight w:val="0"/>
                  <w:marTop w:val="0"/>
                  <w:marBottom w:val="0"/>
                  <w:divBdr>
                    <w:top w:val="none" w:sz="0" w:space="0" w:color="auto"/>
                    <w:left w:val="none" w:sz="0" w:space="0" w:color="auto"/>
                    <w:bottom w:val="none" w:sz="0" w:space="0" w:color="auto"/>
                    <w:right w:val="none" w:sz="0" w:space="0" w:color="auto"/>
                  </w:divBdr>
                  <w:divsChild>
                    <w:div w:id="533882265">
                      <w:marLeft w:val="0"/>
                      <w:marRight w:val="0"/>
                      <w:marTop w:val="0"/>
                      <w:marBottom w:val="0"/>
                      <w:divBdr>
                        <w:top w:val="none" w:sz="0" w:space="0" w:color="auto"/>
                        <w:left w:val="none" w:sz="0" w:space="0" w:color="auto"/>
                        <w:bottom w:val="none" w:sz="0" w:space="0" w:color="auto"/>
                        <w:right w:val="none" w:sz="0" w:space="0" w:color="auto"/>
                      </w:divBdr>
                    </w:div>
                    <w:div w:id="86848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486556">
          <w:marLeft w:val="-420"/>
          <w:marRight w:val="0"/>
          <w:marTop w:val="0"/>
          <w:marBottom w:val="0"/>
          <w:divBdr>
            <w:top w:val="none" w:sz="0" w:space="0" w:color="auto"/>
            <w:left w:val="none" w:sz="0" w:space="0" w:color="auto"/>
            <w:bottom w:val="none" w:sz="0" w:space="0" w:color="auto"/>
            <w:right w:val="none" w:sz="0" w:space="0" w:color="auto"/>
          </w:divBdr>
          <w:divsChild>
            <w:div w:id="453331849">
              <w:marLeft w:val="0"/>
              <w:marRight w:val="0"/>
              <w:marTop w:val="0"/>
              <w:marBottom w:val="0"/>
              <w:divBdr>
                <w:top w:val="none" w:sz="0" w:space="0" w:color="auto"/>
                <w:left w:val="none" w:sz="0" w:space="0" w:color="auto"/>
                <w:bottom w:val="none" w:sz="0" w:space="0" w:color="auto"/>
                <w:right w:val="none" w:sz="0" w:space="0" w:color="auto"/>
              </w:divBdr>
              <w:divsChild>
                <w:div w:id="1033456319">
                  <w:marLeft w:val="0"/>
                  <w:marRight w:val="0"/>
                  <w:marTop w:val="0"/>
                  <w:marBottom w:val="0"/>
                  <w:divBdr>
                    <w:top w:val="none" w:sz="0" w:space="0" w:color="auto"/>
                    <w:left w:val="none" w:sz="0" w:space="0" w:color="auto"/>
                    <w:bottom w:val="none" w:sz="0" w:space="0" w:color="auto"/>
                    <w:right w:val="none" w:sz="0" w:space="0" w:color="auto"/>
                  </w:divBdr>
                  <w:divsChild>
                    <w:div w:id="269240046">
                      <w:marLeft w:val="0"/>
                      <w:marRight w:val="0"/>
                      <w:marTop w:val="0"/>
                      <w:marBottom w:val="0"/>
                      <w:divBdr>
                        <w:top w:val="none" w:sz="0" w:space="0" w:color="auto"/>
                        <w:left w:val="none" w:sz="0" w:space="0" w:color="auto"/>
                        <w:bottom w:val="none" w:sz="0" w:space="0" w:color="auto"/>
                        <w:right w:val="none" w:sz="0" w:space="0" w:color="auto"/>
                      </w:divBdr>
                    </w:div>
                    <w:div w:id="126145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638985">
          <w:marLeft w:val="-420"/>
          <w:marRight w:val="0"/>
          <w:marTop w:val="0"/>
          <w:marBottom w:val="0"/>
          <w:divBdr>
            <w:top w:val="none" w:sz="0" w:space="0" w:color="auto"/>
            <w:left w:val="none" w:sz="0" w:space="0" w:color="auto"/>
            <w:bottom w:val="none" w:sz="0" w:space="0" w:color="auto"/>
            <w:right w:val="none" w:sz="0" w:space="0" w:color="auto"/>
          </w:divBdr>
          <w:divsChild>
            <w:div w:id="2102603412">
              <w:marLeft w:val="0"/>
              <w:marRight w:val="0"/>
              <w:marTop w:val="0"/>
              <w:marBottom w:val="0"/>
              <w:divBdr>
                <w:top w:val="none" w:sz="0" w:space="0" w:color="auto"/>
                <w:left w:val="none" w:sz="0" w:space="0" w:color="auto"/>
                <w:bottom w:val="none" w:sz="0" w:space="0" w:color="auto"/>
                <w:right w:val="none" w:sz="0" w:space="0" w:color="auto"/>
              </w:divBdr>
              <w:divsChild>
                <w:div w:id="197276375">
                  <w:marLeft w:val="0"/>
                  <w:marRight w:val="0"/>
                  <w:marTop w:val="0"/>
                  <w:marBottom w:val="0"/>
                  <w:divBdr>
                    <w:top w:val="none" w:sz="0" w:space="0" w:color="auto"/>
                    <w:left w:val="none" w:sz="0" w:space="0" w:color="auto"/>
                    <w:bottom w:val="none" w:sz="0" w:space="0" w:color="auto"/>
                    <w:right w:val="none" w:sz="0" w:space="0" w:color="auto"/>
                  </w:divBdr>
                  <w:divsChild>
                    <w:div w:id="879703307">
                      <w:marLeft w:val="0"/>
                      <w:marRight w:val="0"/>
                      <w:marTop w:val="0"/>
                      <w:marBottom w:val="0"/>
                      <w:divBdr>
                        <w:top w:val="none" w:sz="0" w:space="0" w:color="auto"/>
                        <w:left w:val="none" w:sz="0" w:space="0" w:color="auto"/>
                        <w:bottom w:val="none" w:sz="0" w:space="0" w:color="auto"/>
                        <w:right w:val="none" w:sz="0" w:space="0" w:color="auto"/>
                      </w:divBdr>
                    </w:div>
                    <w:div w:id="200673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807640">
      <w:bodyDiv w:val="1"/>
      <w:marLeft w:val="0"/>
      <w:marRight w:val="0"/>
      <w:marTop w:val="0"/>
      <w:marBottom w:val="0"/>
      <w:divBdr>
        <w:top w:val="none" w:sz="0" w:space="0" w:color="auto"/>
        <w:left w:val="none" w:sz="0" w:space="0" w:color="auto"/>
        <w:bottom w:val="none" w:sz="0" w:space="0" w:color="auto"/>
        <w:right w:val="none" w:sz="0" w:space="0" w:color="auto"/>
      </w:divBdr>
    </w:div>
    <w:div w:id="1426537209">
      <w:bodyDiv w:val="1"/>
      <w:marLeft w:val="0"/>
      <w:marRight w:val="0"/>
      <w:marTop w:val="0"/>
      <w:marBottom w:val="0"/>
      <w:divBdr>
        <w:top w:val="none" w:sz="0" w:space="0" w:color="auto"/>
        <w:left w:val="none" w:sz="0" w:space="0" w:color="auto"/>
        <w:bottom w:val="none" w:sz="0" w:space="0" w:color="auto"/>
        <w:right w:val="none" w:sz="0" w:space="0" w:color="auto"/>
      </w:divBdr>
    </w:div>
    <w:div w:id="1436946403">
      <w:bodyDiv w:val="1"/>
      <w:marLeft w:val="0"/>
      <w:marRight w:val="0"/>
      <w:marTop w:val="0"/>
      <w:marBottom w:val="0"/>
      <w:divBdr>
        <w:top w:val="none" w:sz="0" w:space="0" w:color="auto"/>
        <w:left w:val="none" w:sz="0" w:space="0" w:color="auto"/>
        <w:bottom w:val="none" w:sz="0" w:space="0" w:color="auto"/>
        <w:right w:val="none" w:sz="0" w:space="0" w:color="auto"/>
      </w:divBdr>
    </w:div>
    <w:div w:id="1491823575">
      <w:bodyDiv w:val="1"/>
      <w:marLeft w:val="0"/>
      <w:marRight w:val="0"/>
      <w:marTop w:val="0"/>
      <w:marBottom w:val="0"/>
      <w:divBdr>
        <w:top w:val="none" w:sz="0" w:space="0" w:color="auto"/>
        <w:left w:val="none" w:sz="0" w:space="0" w:color="auto"/>
        <w:bottom w:val="none" w:sz="0" w:space="0" w:color="auto"/>
        <w:right w:val="none" w:sz="0" w:space="0" w:color="auto"/>
      </w:divBdr>
      <w:divsChild>
        <w:div w:id="20933315">
          <w:marLeft w:val="0"/>
          <w:marRight w:val="0"/>
          <w:marTop w:val="0"/>
          <w:marBottom w:val="0"/>
          <w:divBdr>
            <w:top w:val="none" w:sz="0" w:space="0" w:color="auto"/>
            <w:left w:val="none" w:sz="0" w:space="0" w:color="auto"/>
            <w:bottom w:val="none" w:sz="0" w:space="0" w:color="auto"/>
            <w:right w:val="none" w:sz="0" w:space="0" w:color="auto"/>
          </w:divBdr>
        </w:div>
        <w:div w:id="142166300">
          <w:marLeft w:val="0"/>
          <w:marRight w:val="0"/>
          <w:marTop w:val="0"/>
          <w:marBottom w:val="0"/>
          <w:divBdr>
            <w:top w:val="none" w:sz="0" w:space="0" w:color="auto"/>
            <w:left w:val="none" w:sz="0" w:space="0" w:color="auto"/>
            <w:bottom w:val="none" w:sz="0" w:space="0" w:color="auto"/>
            <w:right w:val="none" w:sz="0" w:space="0" w:color="auto"/>
          </w:divBdr>
        </w:div>
        <w:div w:id="169180923">
          <w:marLeft w:val="0"/>
          <w:marRight w:val="0"/>
          <w:marTop w:val="0"/>
          <w:marBottom w:val="0"/>
          <w:divBdr>
            <w:top w:val="none" w:sz="0" w:space="0" w:color="auto"/>
            <w:left w:val="none" w:sz="0" w:space="0" w:color="auto"/>
            <w:bottom w:val="none" w:sz="0" w:space="0" w:color="auto"/>
            <w:right w:val="none" w:sz="0" w:space="0" w:color="auto"/>
          </w:divBdr>
        </w:div>
        <w:div w:id="341590647">
          <w:marLeft w:val="0"/>
          <w:marRight w:val="0"/>
          <w:marTop w:val="0"/>
          <w:marBottom w:val="0"/>
          <w:divBdr>
            <w:top w:val="none" w:sz="0" w:space="0" w:color="auto"/>
            <w:left w:val="none" w:sz="0" w:space="0" w:color="auto"/>
            <w:bottom w:val="none" w:sz="0" w:space="0" w:color="auto"/>
            <w:right w:val="none" w:sz="0" w:space="0" w:color="auto"/>
          </w:divBdr>
        </w:div>
        <w:div w:id="430510541">
          <w:marLeft w:val="0"/>
          <w:marRight w:val="0"/>
          <w:marTop w:val="0"/>
          <w:marBottom w:val="0"/>
          <w:divBdr>
            <w:top w:val="none" w:sz="0" w:space="0" w:color="auto"/>
            <w:left w:val="none" w:sz="0" w:space="0" w:color="auto"/>
            <w:bottom w:val="none" w:sz="0" w:space="0" w:color="auto"/>
            <w:right w:val="none" w:sz="0" w:space="0" w:color="auto"/>
          </w:divBdr>
        </w:div>
        <w:div w:id="460152143">
          <w:marLeft w:val="0"/>
          <w:marRight w:val="0"/>
          <w:marTop w:val="0"/>
          <w:marBottom w:val="0"/>
          <w:divBdr>
            <w:top w:val="none" w:sz="0" w:space="0" w:color="auto"/>
            <w:left w:val="none" w:sz="0" w:space="0" w:color="auto"/>
            <w:bottom w:val="none" w:sz="0" w:space="0" w:color="auto"/>
            <w:right w:val="none" w:sz="0" w:space="0" w:color="auto"/>
          </w:divBdr>
        </w:div>
        <w:div w:id="674069347">
          <w:marLeft w:val="0"/>
          <w:marRight w:val="0"/>
          <w:marTop w:val="0"/>
          <w:marBottom w:val="0"/>
          <w:divBdr>
            <w:top w:val="none" w:sz="0" w:space="0" w:color="auto"/>
            <w:left w:val="none" w:sz="0" w:space="0" w:color="auto"/>
            <w:bottom w:val="none" w:sz="0" w:space="0" w:color="auto"/>
            <w:right w:val="none" w:sz="0" w:space="0" w:color="auto"/>
          </w:divBdr>
        </w:div>
        <w:div w:id="890772957">
          <w:marLeft w:val="0"/>
          <w:marRight w:val="0"/>
          <w:marTop w:val="0"/>
          <w:marBottom w:val="0"/>
          <w:divBdr>
            <w:top w:val="none" w:sz="0" w:space="0" w:color="auto"/>
            <w:left w:val="none" w:sz="0" w:space="0" w:color="auto"/>
            <w:bottom w:val="none" w:sz="0" w:space="0" w:color="auto"/>
            <w:right w:val="none" w:sz="0" w:space="0" w:color="auto"/>
          </w:divBdr>
        </w:div>
        <w:div w:id="899092164">
          <w:marLeft w:val="0"/>
          <w:marRight w:val="0"/>
          <w:marTop w:val="0"/>
          <w:marBottom w:val="0"/>
          <w:divBdr>
            <w:top w:val="none" w:sz="0" w:space="0" w:color="auto"/>
            <w:left w:val="none" w:sz="0" w:space="0" w:color="auto"/>
            <w:bottom w:val="none" w:sz="0" w:space="0" w:color="auto"/>
            <w:right w:val="none" w:sz="0" w:space="0" w:color="auto"/>
          </w:divBdr>
        </w:div>
        <w:div w:id="936643449">
          <w:marLeft w:val="0"/>
          <w:marRight w:val="0"/>
          <w:marTop w:val="0"/>
          <w:marBottom w:val="0"/>
          <w:divBdr>
            <w:top w:val="none" w:sz="0" w:space="0" w:color="auto"/>
            <w:left w:val="none" w:sz="0" w:space="0" w:color="auto"/>
            <w:bottom w:val="none" w:sz="0" w:space="0" w:color="auto"/>
            <w:right w:val="none" w:sz="0" w:space="0" w:color="auto"/>
          </w:divBdr>
        </w:div>
        <w:div w:id="1010832950">
          <w:marLeft w:val="0"/>
          <w:marRight w:val="0"/>
          <w:marTop w:val="0"/>
          <w:marBottom w:val="0"/>
          <w:divBdr>
            <w:top w:val="none" w:sz="0" w:space="0" w:color="auto"/>
            <w:left w:val="none" w:sz="0" w:space="0" w:color="auto"/>
            <w:bottom w:val="none" w:sz="0" w:space="0" w:color="auto"/>
            <w:right w:val="none" w:sz="0" w:space="0" w:color="auto"/>
          </w:divBdr>
        </w:div>
        <w:div w:id="1104961941">
          <w:marLeft w:val="0"/>
          <w:marRight w:val="0"/>
          <w:marTop w:val="0"/>
          <w:marBottom w:val="0"/>
          <w:divBdr>
            <w:top w:val="none" w:sz="0" w:space="0" w:color="auto"/>
            <w:left w:val="none" w:sz="0" w:space="0" w:color="auto"/>
            <w:bottom w:val="none" w:sz="0" w:space="0" w:color="auto"/>
            <w:right w:val="none" w:sz="0" w:space="0" w:color="auto"/>
          </w:divBdr>
        </w:div>
        <w:div w:id="1318418952">
          <w:marLeft w:val="0"/>
          <w:marRight w:val="0"/>
          <w:marTop w:val="0"/>
          <w:marBottom w:val="0"/>
          <w:divBdr>
            <w:top w:val="none" w:sz="0" w:space="0" w:color="auto"/>
            <w:left w:val="none" w:sz="0" w:space="0" w:color="auto"/>
            <w:bottom w:val="none" w:sz="0" w:space="0" w:color="auto"/>
            <w:right w:val="none" w:sz="0" w:space="0" w:color="auto"/>
          </w:divBdr>
        </w:div>
        <w:div w:id="1664044061">
          <w:marLeft w:val="0"/>
          <w:marRight w:val="0"/>
          <w:marTop w:val="0"/>
          <w:marBottom w:val="0"/>
          <w:divBdr>
            <w:top w:val="none" w:sz="0" w:space="0" w:color="auto"/>
            <w:left w:val="none" w:sz="0" w:space="0" w:color="auto"/>
            <w:bottom w:val="none" w:sz="0" w:space="0" w:color="auto"/>
            <w:right w:val="none" w:sz="0" w:space="0" w:color="auto"/>
          </w:divBdr>
        </w:div>
      </w:divsChild>
    </w:div>
    <w:div w:id="1607884018">
      <w:bodyDiv w:val="1"/>
      <w:marLeft w:val="0"/>
      <w:marRight w:val="0"/>
      <w:marTop w:val="0"/>
      <w:marBottom w:val="0"/>
      <w:divBdr>
        <w:top w:val="none" w:sz="0" w:space="0" w:color="auto"/>
        <w:left w:val="none" w:sz="0" w:space="0" w:color="auto"/>
        <w:bottom w:val="none" w:sz="0" w:space="0" w:color="auto"/>
        <w:right w:val="none" w:sz="0" w:space="0" w:color="auto"/>
      </w:divBdr>
    </w:div>
    <w:div w:id="1638145635">
      <w:bodyDiv w:val="1"/>
      <w:marLeft w:val="0"/>
      <w:marRight w:val="0"/>
      <w:marTop w:val="0"/>
      <w:marBottom w:val="0"/>
      <w:divBdr>
        <w:top w:val="none" w:sz="0" w:space="0" w:color="auto"/>
        <w:left w:val="none" w:sz="0" w:space="0" w:color="auto"/>
        <w:bottom w:val="none" w:sz="0" w:space="0" w:color="auto"/>
        <w:right w:val="none" w:sz="0" w:space="0" w:color="auto"/>
      </w:divBdr>
      <w:divsChild>
        <w:div w:id="435442243">
          <w:marLeft w:val="-420"/>
          <w:marRight w:val="0"/>
          <w:marTop w:val="0"/>
          <w:marBottom w:val="0"/>
          <w:divBdr>
            <w:top w:val="none" w:sz="0" w:space="0" w:color="auto"/>
            <w:left w:val="none" w:sz="0" w:space="0" w:color="auto"/>
            <w:bottom w:val="none" w:sz="0" w:space="0" w:color="auto"/>
            <w:right w:val="none" w:sz="0" w:space="0" w:color="auto"/>
          </w:divBdr>
          <w:divsChild>
            <w:div w:id="1583878846">
              <w:marLeft w:val="0"/>
              <w:marRight w:val="0"/>
              <w:marTop w:val="0"/>
              <w:marBottom w:val="0"/>
              <w:divBdr>
                <w:top w:val="none" w:sz="0" w:space="0" w:color="auto"/>
                <w:left w:val="none" w:sz="0" w:space="0" w:color="auto"/>
                <w:bottom w:val="none" w:sz="0" w:space="0" w:color="auto"/>
                <w:right w:val="none" w:sz="0" w:space="0" w:color="auto"/>
              </w:divBdr>
              <w:divsChild>
                <w:div w:id="1173447499">
                  <w:marLeft w:val="0"/>
                  <w:marRight w:val="0"/>
                  <w:marTop w:val="0"/>
                  <w:marBottom w:val="0"/>
                  <w:divBdr>
                    <w:top w:val="none" w:sz="0" w:space="0" w:color="auto"/>
                    <w:left w:val="none" w:sz="0" w:space="0" w:color="auto"/>
                    <w:bottom w:val="none" w:sz="0" w:space="0" w:color="auto"/>
                    <w:right w:val="none" w:sz="0" w:space="0" w:color="auto"/>
                  </w:divBdr>
                  <w:divsChild>
                    <w:div w:id="1419137642">
                      <w:marLeft w:val="0"/>
                      <w:marRight w:val="0"/>
                      <w:marTop w:val="0"/>
                      <w:marBottom w:val="0"/>
                      <w:divBdr>
                        <w:top w:val="none" w:sz="0" w:space="0" w:color="auto"/>
                        <w:left w:val="none" w:sz="0" w:space="0" w:color="auto"/>
                        <w:bottom w:val="none" w:sz="0" w:space="0" w:color="auto"/>
                        <w:right w:val="none" w:sz="0" w:space="0" w:color="auto"/>
                      </w:divBdr>
                    </w:div>
                    <w:div w:id="195116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069857">
          <w:marLeft w:val="-420"/>
          <w:marRight w:val="0"/>
          <w:marTop w:val="0"/>
          <w:marBottom w:val="0"/>
          <w:divBdr>
            <w:top w:val="none" w:sz="0" w:space="0" w:color="auto"/>
            <w:left w:val="none" w:sz="0" w:space="0" w:color="auto"/>
            <w:bottom w:val="none" w:sz="0" w:space="0" w:color="auto"/>
            <w:right w:val="none" w:sz="0" w:space="0" w:color="auto"/>
          </w:divBdr>
          <w:divsChild>
            <w:div w:id="344475937">
              <w:marLeft w:val="0"/>
              <w:marRight w:val="0"/>
              <w:marTop w:val="0"/>
              <w:marBottom w:val="0"/>
              <w:divBdr>
                <w:top w:val="none" w:sz="0" w:space="0" w:color="auto"/>
                <w:left w:val="none" w:sz="0" w:space="0" w:color="auto"/>
                <w:bottom w:val="none" w:sz="0" w:space="0" w:color="auto"/>
                <w:right w:val="none" w:sz="0" w:space="0" w:color="auto"/>
              </w:divBdr>
              <w:divsChild>
                <w:div w:id="1275089639">
                  <w:marLeft w:val="0"/>
                  <w:marRight w:val="0"/>
                  <w:marTop w:val="0"/>
                  <w:marBottom w:val="0"/>
                  <w:divBdr>
                    <w:top w:val="none" w:sz="0" w:space="0" w:color="auto"/>
                    <w:left w:val="none" w:sz="0" w:space="0" w:color="auto"/>
                    <w:bottom w:val="none" w:sz="0" w:space="0" w:color="auto"/>
                    <w:right w:val="none" w:sz="0" w:space="0" w:color="auto"/>
                  </w:divBdr>
                  <w:divsChild>
                    <w:div w:id="996955527">
                      <w:marLeft w:val="0"/>
                      <w:marRight w:val="0"/>
                      <w:marTop w:val="0"/>
                      <w:marBottom w:val="0"/>
                      <w:divBdr>
                        <w:top w:val="none" w:sz="0" w:space="0" w:color="auto"/>
                        <w:left w:val="none" w:sz="0" w:space="0" w:color="auto"/>
                        <w:bottom w:val="none" w:sz="0" w:space="0" w:color="auto"/>
                        <w:right w:val="none" w:sz="0" w:space="0" w:color="auto"/>
                      </w:divBdr>
                    </w:div>
                    <w:div w:id="162368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043020">
          <w:marLeft w:val="-420"/>
          <w:marRight w:val="0"/>
          <w:marTop w:val="0"/>
          <w:marBottom w:val="0"/>
          <w:divBdr>
            <w:top w:val="none" w:sz="0" w:space="0" w:color="auto"/>
            <w:left w:val="none" w:sz="0" w:space="0" w:color="auto"/>
            <w:bottom w:val="none" w:sz="0" w:space="0" w:color="auto"/>
            <w:right w:val="none" w:sz="0" w:space="0" w:color="auto"/>
          </w:divBdr>
          <w:divsChild>
            <w:div w:id="1229415025">
              <w:marLeft w:val="0"/>
              <w:marRight w:val="0"/>
              <w:marTop w:val="0"/>
              <w:marBottom w:val="0"/>
              <w:divBdr>
                <w:top w:val="none" w:sz="0" w:space="0" w:color="auto"/>
                <w:left w:val="none" w:sz="0" w:space="0" w:color="auto"/>
                <w:bottom w:val="none" w:sz="0" w:space="0" w:color="auto"/>
                <w:right w:val="none" w:sz="0" w:space="0" w:color="auto"/>
              </w:divBdr>
              <w:divsChild>
                <w:div w:id="337659711">
                  <w:marLeft w:val="0"/>
                  <w:marRight w:val="0"/>
                  <w:marTop w:val="0"/>
                  <w:marBottom w:val="0"/>
                  <w:divBdr>
                    <w:top w:val="none" w:sz="0" w:space="0" w:color="auto"/>
                    <w:left w:val="none" w:sz="0" w:space="0" w:color="auto"/>
                    <w:bottom w:val="none" w:sz="0" w:space="0" w:color="auto"/>
                    <w:right w:val="none" w:sz="0" w:space="0" w:color="auto"/>
                  </w:divBdr>
                  <w:divsChild>
                    <w:div w:id="1049300651">
                      <w:marLeft w:val="0"/>
                      <w:marRight w:val="0"/>
                      <w:marTop w:val="0"/>
                      <w:marBottom w:val="0"/>
                      <w:divBdr>
                        <w:top w:val="none" w:sz="0" w:space="0" w:color="auto"/>
                        <w:left w:val="none" w:sz="0" w:space="0" w:color="auto"/>
                        <w:bottom w:val="none" w:sz="0" w:space="0" w:color="auto"/>
                        <w:right w:val="none" w:sz="0" w:space="0" w:color="auto"/>
                      </w:divBdr>
                    </w:div>
                    <w:div w:id="105245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413716">
          <w:marLeft w:val="-420"/>
          <w:marRight w:val="0"/>
          <w:marTop w:val="0"/>
          <w:marBottom w:val="0"/>
          <w:divBdr>
            <w:top w:val="none" w:sz="0" w:space="0" w:color="auto"/>
            <w:left w:val="none" w:sz="0" w:space="0" w:color="auto"/>
            <w:bottom w:val="none" w:sz="0" w:space="0" w:color="auto"/>
            <w:right w:val="none" w:sz="0" w:space="0" w:color="auto"/>
          </w:divBdr>
          <w:divsChild>
            <w:div w:id="1647583334">
              <w:marLeft w:val="0"/>
              <w:marRight w:val="0"/>
              <w:marTop w:val="0"/>
              <w:marBottom w:val="0"/>
              <w:divBdr>
                <w:top w:val="none" w:sz="0" w:space="0" w:color="auto"/>
                <w:left w:val="none" w:sz="0" w:space="0" w:color="auto"/>
                <w:bottom w:val="none" w:sz="0" w:space="0" w:color="auto"/>
                <w:right w:val="none" w:sz="0" w:space="0" w:color="auto"/>
              </w:divBdr>
              <w:divsChild>
                <w:div w:id="1833715306">
                  <w:marLeft w:val="0"/>
                  <w:marRight w:val="0"/>
                  <w:marTop w:val="0"/>
                  <w:marBottom w:val="0"/>
                  <w:divBdr>
                    <w:top w:val="none" w:sz="0" w:space="0" w:color="auto"/>
                    <w:left w:val="none" w:sz="0" w:space="0" w:color="auto"/>
                    <w:bottom w:val="none" w:sz="0" w:space="0" w:color="auto"/>
                    <w:right w:val="none" w:sz="0" w:space="0" w:color="auto"/>
                  </w:divBdr>
                  <w:divsChild>
                    <w:div w:id="121853749">
                      <w:marLeft w:val="0"/>
                      <w:marRight w:val="0"/>
                      <w:marTop w:val="0"/>
                      <w:marBottom w:val="0"/>
                      <w:divBdr>
                        <w:top w:val="none" w:sz="0" w:space="0" w:color="auto"/>
                        <w:left w:val="none" w:sz="0" w:space="0" w:color="auto"/>
                        <w:bottom w:val="none" w:sz="0" w:space="0" w:color="auto"/>
                        <w:right w:val="none" w:sz="0" w:space="0" w:color="auto"/>
                      </w:divBdr>
                    </w:div>
                    <w:div w:id="61695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209082">
          <w:marLeft w:val="-420"/>
          <w:marRight w:val="0"/>
          <w:marTop w:val="0"/>
          <w:marBottom w:val="0"/>
          <w:divBdr>
            <w:top w:val="none" w:sz="0" w:space="0" w:color="auto"/>
            <w:left w:val="none" w:sz="0" w:space="0" w:color="auto"/>
            <w:bottom w:val="none" w:sz="0" w:space="0" w:color="auto"/>
            <w:right w:val="none" w:sz="0" w:space="0" w:color="auto"/>
          </w:divBdr>
          <w:divsChild>
            <w:div w:id="987706391">
              <w:marLeft w:val="0"/>
              <w:marRight w:val="0"/>
              <w:marTop w:val="0"/>
              <w:marBottom w:val="0"/>
              <w:divBdr>
                <w:top w:val="none" w:sz="0" w:space="0" w:color="auto"/>
                <w:left w:val="none" w:sz="0" w:space="0" w:color="auto"/>
                <w:bottom w:val="none" w:sz="0" w:space="0" w:color="auto"/>
                <w:right w:val="none" w:sz="0" w:space="0" w:color="auto"/>
              </w:divBdr>
              <w:divsChild>
                <w:div w:id="24602032">
                  <w:marLeft w:val="0"/>
                  <w:marRight w:val="0"/>
                  <w:marTop w:val="0"/>
                  <w:marBottom w:val="0"/>
                  <w:divBdr>
                    <w:top w:val="none" w:sz="0" w:space="0" w:color="auto"/>
                    <w:left w:val="none" w:sz="0" w:space="0" w:color="auto"/>
                    <w:bottom w:val="none" w:sz="0" w:space="0" w:color="auto"/>
                    <w:right w:val="none" w:sz="0" w:space="0" w:color="auto"/>
                  </w:divBdr>
                  <w:divsChild>
                    <w:div w:id="147748584">
                      <w:marLeft w:val="0"/>
                      <w:marRight w:val="0"/>
                      <w:marTop w:val="0"/>
                      <w:marBottom w:val="0"/>
                      <w:divBdr>
                        <w:top w:val="none" w:sz="0" w:space="0" w:color="auto"/>
                        <w:left w:val="none" w:sz="0" w:space="0" w:color="auto"/>
                        <w:bottom w:val="none" w:sz="0" w:space="0" w:color="auto"/>
                        <w:right w:val="none" w:sz="0" w:space="0" w:color="auto"/>
                      </w:divBdr>
                    </w:div>
                    <w:div w:id="115703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1203832">
      <w:bodyDiv w:val="1"/>
      <w:marLeft w:val="0"/>
      <w:marRight w:val="0"/>
      <w:marTop w:val="0"/>
      <w:marBottom w:val="0"/>
      <w:divBdr>
        <w:top w:val="none" w:sz="0" w:space="0" w:color="auto"/>
        <w:left w:val="none" w:sz="0" w:space="0" w:color="auto"/>
        <w:bottom w:val="none" w:sz="0" w:space="0" w:color="auto"/>
        <w:right w:val="none" w:sz="0" w:space="0" w:color="auto"/>
      </w:divBdr>
    </w:div>
    <w:div w:id="1688869777">
      <w:bodyDiv w:val="1"/>
      <w:marLeft w:val="0"/>
      <w:marRight w:val="0"/>
      <w:marTop w:val="0"/>
      <w:marBottom w:val="0"/>
      <w:divBdr>
        <w:top w:val="none" w:sz="0" w:space="0" w:color="auto"/>
        <w:left w:val="none" w:sz="0" w:space="0" w:color="auto"/>
        <w:bottom w:val="none" w:sz="0" w:space="0" w:color="auto"/>
        <w:right w:val="none" w:sz="0" w:space="0" w:color="auto"/>
      </w:divBdr>
    </w:div>
    <w:div w:id="1718821151">
      <w:bodyDiv w:val="1"/>
      <w:marLeft w:val="0"/>
      <w:marRight w:val="0"/>
      <w:marTop w:val="0"/>
      <w:marBottom w:val="0"/>
      <w:divBdr>
        <w:top w:val="none" w:sz="0" w:space="0" w:color="auto"/>
        <w:left w:val="none" w:sz="0" w:space="0" w:color="auto"/>
        <w:bottom w:val="none" w:sz="0" w:space="0" w:color="auto"/>
        <w:right w:val="none" w:sz="0" w:space="0" w:color="auto"/>
      </w:divBdr>
    </w:div>
    <w:div w:id="1752964956">
      <w:bodyDiv w:val="1"/>
      <w:marLeft w:val="0"/>
      <w:marRight w:val="0"/>
      <w:marTop w:val="0"/>
      <w:marBottom w:val="0"/>
      <w:divBdr>
        <w:top w:val="none" w:sz="0" w:space="0" w:color="auto"/>
        <w:left w:val="none" w:sz="0" w:space="0" w:color="auto"/>
        <w:bottom w:val="none" w:sz="0" w:space="0" w:color="auto"/>
        <w:right w:val="none" w:sz="0" w:space="0" w:color="auto"/>
      </w:divBdr>
    </w:div>
    <w:div w:id="1767459002">
      <w:bodyDiv w:val="1"/>
      <w:marLeft w:val="0"/>
      <w:marRight w:val="0"/>
      <w:marTop w:val="0"/>
      <w:marBottom w:val="0"/>
      <w:divBdr>
        <w:top w:val="none" w:sz="0" w:space="0" w:color="auto"/>
        <w:left w:val="none" w:sz="0" w:space="0" w:color="auto"/>
        <w:bottom w:val="none" w:sz="0" w:space="0" w:color="auto"/>
        <w:right w:val="none" w:sz="0" w:space="0" w:color="auto"/>
      </w:divBdr>
    </w:div>
    <w:div w:id="1770278318">
      <w:bodyDiv w:val="1"/>
      <w:marLeft w:val="0"/>
      <w:marRight w:val="0"/>
      <w:marTop w:val="0"/>
      <w:marBottom w:val="0"/>
      <w:divBdr>
        <w:top w:val="none" w:sz="0" w:space="0" w:color="auto"/>
        <w:left w:val="none" w:sz="0" w:space="0" w:color="auto"/>
        <w:bottom w:val="none" w:sz="0" w:space="0" w:color="auto"/>
        <w:right w:val="none" w:sz="0" w:space="0" w:color="auto"/>
      </w:divBdr>
    </w:div>
    <w:div w:id="1773089286">
      <w:bodyDiv w:val="1"/>
      <w:marLeft w:val="0"/>
      <w:marRight w:val="0"/>
      <w:marTop w:val="0"/>
      <w:marBottom w:val="0"/>
      <w:divBdr>
        <w:top w:val="none" w:sz="0" w:space="0" w:color="auto"/>
        <w:left w:val="none" w:sz="0" w:space="0" w:color="auto"/>
        <w:bottom w:val="none" w:sz="0" w:space="0" w:color="auto"/>
        <w:right w:val="none" w:sz="0" w:space="0" w:color="auto"/>
      </w:divBdr>
    </w:div>
    <w:div w:id="1871337987">
      <w:bodyDiv w:val="1"/>
      <w:marLeft w:val="0"/>
      <w:marRight w:val="0"/>
      <w:marTop w:val="0"/>
      <w:marBottom w:val="0"/>
      <w:divBdr>
        <w:top w:val="none" w:sz="0" w:space="0" w:color="auto"/>
        <w:left w:val="none" w:sz="0" w:space="0" w:color="auto"/>
        <w:bottom w:val="none" w:sz="0" w:space="0" w:color="auto"/>
        <w:right w:val="none" w:sz="0" w:space="0" w:color="auto"/>
      </w:divBdr>
    </w:div>
    <w:div w:id="1880436616">
      <w:bodyDiv w:val="1"/>
      <w:marLeft w:val="0"/>
      <w:marRight w:val="0"/>
      <w:marTop w:val="0"/>
      <w:marBottom w:val="0"/>
      <w:divBdr>
        <w:top w:val="none" w:sz="0" w:space="0" w:color="auto"/>
        <w:left w:val="none" w:sz="0" w:space="0" w:color="auto"/>
        <w:bottom w:val="none" w:sz="0" w:space="0" w:color="auto"/>
        <w:right w:val="none" w:sz="0" w:space="0" w:color="auto"/>
      </w:divBdr>
    </w:div>
    <w:div w:id="1936282829">
      <w:bodyDiv w:val="1"/>
      <w:marLeft w:val="0"/>
      <w:marRight w:val="0"/>
      <w:marTop w:val="0"/>
      <w:marBottom w:val="0"/>
      <w:divBdr>
        <w:top w:val="none" w:sz="0" w:space="0" w:color="auto"/>
        <w:left w:val="none" w:sz="0" w:space="0" w:color="auto"/>
        <w:bottom w:val="none" w:sz="0" w:space="0" w:color="auto"/>
        <w:right w:val="none" w:sz="0" w:space="0" w:color="auto"/>
      </w:divBdr>
    </w:div>
    <w:div w:id="2002658185">
      <w:bodyDiv w:val="1"/>
      <w:marLeft w:val="0"/>
      <w:marRight w:val="0"/>
      <w:marTop w:val="0"/>
      <w:marBottom w:val="0"/>
      <w:divBdr>
        <w:top w:val="none" w:sz="0" w:space="0" w:color="auto"/>
        <w:left w:val="none" w:sz="0" w:space="0" w:color="auto"/>
        <w:bottom w:val="none" w:sz="0" w:space="0" w:color="auto"/>
        <w:right w:val="none" w:sz="0" w:space="0" w:color="auto"/>
      </w:divBdr>
    </w:div>
    <w:div w:id="21095467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uin-juriscol.gov.co/viewDocument.asp?ruta=Decretos/30034386"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619E9DA-7B05-4392-8817-FF433511F362}">
    <t:Anchor>
      <t:Comment id="1835724859"/>
    </t:Anchor>
    <t:History>
      <t:Event id="{307A6D56-38E3-4A0C-881F-24DC6C6CAFEA}" time="2023-11-02T17:42:24.262Z">
        <t:Attribution userId="S::dordonez@finagro.com.co::8e22acb2-ba81-4cfb-8f0b-459b137bf1d2" userProvider="AD" userName="Daniel Andres Ordoñez Matiz"/>
        <t:Anchor>
          <t:Comment id="1835724859"/>
        </t:Anchor>
        <t:Create/>
      </t:Event>
      <t:Event id="{012FA4F5-3C00-4215-8265-9E7BF6F61496}" time="2023-11-02T17:42:24.262Z">
        <t:Attribution userId="S::dordonez@finagro.com.co::8e22acb2-ba81-4cfb-8f0b-459b137bf1d2" userProvider="AD" userName="Daniel Andres Ordoñez Matiz"/>
        <t:Anchor>
          <t:Comment id="1835724859"/>
        </t:Anchor>
        <t:Assign userId="S::pzuleta@finagro.com.co::716113ea-2a62-4bd0-b6dd-18cf90e66f8d" userProvider="AD" userName="Paula Andrea Zuleta Gil"/>
      </t:Event>
      <t:Event id="{BAAD68BF-2512-4924-A49B-30C4B363D2D0}" time="2023-11-02T17:42:24.262Z">
        <t:Attribution userId="S::dordonez@finagro.com.co::8e22acb2-ba81-4cfb-8f0b-459b137bf1d2" userProvider="AD" userName="Daniel Andres Ordoñez Matiz"/>
        <t:Anchor>
          <t:Comment id="1835724859"/>
        </t:Anchor>
        <t:SetTitle title="@Paula Andrea Zuleta Gil Por unidad de materia sugiero que este capitulo esté antes del de financiación y sostenibilidad del FAG"/>
      </t:Event>
    </t:History>
  </t:Task>
</t:Task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7416E3FAC34C54692090E754DC0B171" ma:contentTypeVersion="16" ma:contentTypeDescription="Crear nuevo documento." ma:contentTypeScope="" ma:versionID="b7b0eecea00540eec5069b00354e59bb">
  <xsd:schema xmlns:xsd="http://www.w3.org/2001/XMLSchema" xmlns:xs="http://www.w3.org/2001/XMLSchema" xmlns:p="http://schemas.microsoft.com/office/2006/metadata/properties" xmlns:ns3="1070836a-58e4-4684-926f-bca399712ac2" xmlns:ns4="cbb9cc42-ce63-4686-8757-0f18a8936188" targetNamespace="http://schemas.microsoft.com/office/2006/metadata/properties" ma:root="true" ma:fieldsID="fd835448e7478470d5784d4b1ce83bf5" ns3:_="" ns4:_="">
    <xsd:import namespace="1070836a-58e4-4684-926f-bca399712ac2"/>
    <xsd:import namespace="cbb9cc42-ce63-4686-8757-0f18a893618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70836a-58e4-4684-926f-bca399712ac2" elementFormDefault="qualified">
    <xsd:import namespace="http://schemas.microsoft.com/office/2006/documentManagement/types"/>
    <xsd:import namespace="http://schemas.microsoft.com/office/infopath/2007/PartnerControls"/>
    <xsd:element name="SharedWithUsers" ma:index="8"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description="" ma:internalName="SharedWithDetails" ma:readOnly="true">
      <xsd:simpleType>
        <xsd:restriction base="dms:Note">
          <xsd:maxLength value="255"/>
        </xsd:restriction>
      </xsd:simpleType>
    </xsd:element>
    <xsd:element name="SharingHintHash" ma:index="10" nillable="true" ma:displayName="Hash de la sugerencia para compartir"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b9cc42-ce63-4686-8757-0f18a893618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cbb9cc42-ce63-4686-8757-0f18a893618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937E3A-76A6-43D3-B301-56CEA8B68A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70836a-58e4-4684-926f-bca399712ac2"/>
    <ds:schemaRef ds:uri="cbb9cc42-ce63-4686-8757-0f18a89361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BB3531-14F7-4780-B430-5C1144AF3362}">
  <ds:schemaRefs>
    <ds:schemaRef ds:uri="http://schemas.microsoft.com/office/2006/metadata/properties"/>
    <ds:schemaRef ds:uri="http://schemas.microsoft.com/office/infopath/2007/PartnerControls"/>
    <ds:schemaRef ds:uri="cbb9cc42-ce63-4686-8757-0f18a8936188"/>
  </ds:schemaRefs>
</ds:datastoreItem>
</file>

<file path=customXml/itemProps3.xml><?xml version="1.0" encoding="utf-8"?>
<ds:datastoreItem xmlns:ds="http://schemas.openxmlformats.org/officeDocument/2006/customXml" ds:itemID="{C33BD919-D698-4566-BC7C-92FC464BE6F1}">
  <ds:schemaRefs>
    <ds:schemaRef ds:uri="http://schemas.openxmlformats.org/officeDocument/2006/bibliography"/>
  </ds:schemaRefs>
</ds:datastoreItem>
</file>

<file path=customXml/itemProps4.xml><?xml version="1.0" encoding="utf-8"?>
<ds:datastoreItem xmlns:ds="http://schemas.openxmlformats.org/officeDocument/2006/customXml" ds:itemID="{4D36F99C-2C0F-4487-A9A8-7A05DD8916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5649</Words>
  <Characters>31074</Characters>
  <Application>Microsoft Office Word</Application>
  <DocSecurity>0</DocSecurity>
  <Lines>258</Lines>
  <Paragraphs>73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ssierra</dc:creator>
  <cp:keywords/>
  <dc:description/>
  <cp:lastModifiedBy>Adriana Pilar Trujillo Carvajal</cp:lastModifiedBy>
  <cp:revision>3</cp:revision>
  <cp:lastPrinted>2025-05-30T17:02:00Z</cp:lastPrinted>
  <dcterms:created xsi:type="dcterms:W3CDTF">2025-07-18T10:13:00Z</dcterms:created>
  <dcterms:modified xsi:type="dcterms:W3CDTF">2025-07-18T10:17:00Z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0x01010017416E3FAC34C54692090E754DC0B171</vt:lpwstr>
  </property>
</Properties>
</file>